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left="0"/>
        <w:rPr>
          <w:rFonts w:hint="eastAsia" w:ascii="宋体" w:hAnsi="宋体" w:cs="宋体"/>
          <w:b/>
          <w:sz w:val="30"/>
          <w:szCs w:val="30"/>
        </w:rPr>
      </w:pPr>
      <w:r>
        <w:rPr>
          <w:rFonts w:hint="eastAsia" w:ascii="宋体" w:hAnsi="宋体" w:cs="宋体"/>
          <w:b/>
          <w:sz w:val="30"/>
          <w:szCs w:val="30"/>
        </w:rPr>
      </w:r>
      <w:r/>
    </w:p>
    <w:p>
      <w:pPr>
        <w:pStyle w:val="1010"/>
        <w:ind w:left="0"/>
        <w:jc w:val="center"/>
        <w:rPr>
          <w:rFonts w:hint="eastAsia" w:ascii="宋体" w:hAnsi="宋体" w:cs="宋体"/>
          <w:b/>
          <w:sz w:val="72"/>
          <w:szCs w:val="72"/>
        </w:rPr>
      </w:pPr>
      <w:r>
        <w:rPr>
          <w:rFonts w:hint="eastAsia" w:ascii="宋体" w:hAnsi="宋体" w:cs="宋体"/>
          <w:b/>
          <w:sz w:val="72"/>
          <w:szCs w:val="72"/>
        </w:rPr>
        <w:t xml:space="preserve">苏 州 政 府 采 购</w:t>
      </w:r>
      <w:r>
        <w:rPr>
          <w:rFonts w:hint="eastAsia" w:ascii="宋体" w:hAnsi="宋体" w:cs="宋体"/>
          <w:b/>
          <w:sz w:val="72"/>
          <w:szCs w:val="72"/>
        </w:rPr>
      </w:r>
      <w:r/>
    </w:p>
    <w:p>
      <w:pPr>
        <w:pStyle w:val="1010"/>
        <w:ind w:left="0"/>
        <w:jc w:val="center"/>
        <w:rPr>
          <w:rFonts w:hint="eastAsia" w:ascii="宋体" w:hAnsi="宋体" w:cs="宋体"/>
          <w:b/>
          <w:sz w:val="72"/>
          <w:szCs w:val="72"/>
        </w:rPr>
      </w:pPr>
      <w:r>
        <w:rPr>
          <w:rFonts w:hint="eastAsia" w:ascii="宋体" w:hAnsi="宋体" w:cs="宋体"/>
          <w:b/>
          <w:sz w:val="72"/>
          <w:szCs w:val="72"/>
        </w:rPr>
        <w:t xml:space="preserve">竞争性磋商文件</w:t>
      </w:r>
      <w:r>
        <w:rPr>
          <w:rFonts w:hint="eastAsia" w:ascii="宋体" w:hAnsi="宋体" w:cs="宋体"/>
          <w:b/>
          <w:sz w:val="72"/>
          <w:szCs w:val="72"/>
        </w:rPr>
      </w:r>
      <w:r/>
    </w:p>
    <w:p>
      <w:pPr>
        <w:pStyle w:val="1010"/>
        <w:ind w:left="0"/>
        <w:jc w:val="left"/>
        <w:spacing w:line="360" w:lineRule="auto"/>
        <w:rPr>
          <w:rFonts w:hint="eastAsia" w:ascii="宋体" w:hAnsi="宋体" w:cs="宋体"/>
        </w:rPr>
      </w:pPr>
      <w:r>
        <w:rPr>
          <w:rFonts w:hint="eastAsia" w:ascii="宋体" w:hAnsi="宋体" w:cs="宋体"/>
        </w:rPr>
      </w:r>
      <w:r/>
    </w:p>
    <w:p>
      <w:pPr>
        <w:pStyle w:val="1010"/>
        <w:ind w:left="0"/>
        <w:jc w:val="left"/>
        <w:spacing w:line="480" w:lineRule="auto"/>
        <w:rPr>
          <w:rFonts w:hint="eastAsia" w:ascii="宋体" w:hAnsi="宋体" w:cs="宋体"/>
          <w:b/>
          <w:sz w:val="32"/>
        </w:rPr>
      </w:pPr>
      <w:r>
        <w:rPr>
          <w:rFonts w:hint="eastAsia" w:ascii="宋体" w:hAnsi="宋体" w:cs="宋体"/>
          <w:b/>
          <w:sz w:val="32"/>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09"/>
        <w:gridCol w:w="5421"/>
      </w:tblGrid>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0"/>
              <w:ind w:left="0"/>
              <w:spacing w:line="360" w:lineRule="auto"/>
              <w:widowControl w:val="off"/>
              <w:rPr>
                <w:rStyle w:val="1047"/>
                <w:rFonts w:hint="eastAsia" w:ascii="宋体" w:hAnsi="宋体" w:cs="宋体"/>
              </w:rPr>
            </w:pPr>
            <w:r>
              <w:rPr>
                <w:rStyle w:val="1047"/>
                <w:rFonts w:hint="eastAsia" w:ascii="宋体" w:hAnsi="宋体" w:cs="宋体"/>
                <w:b/>
                <w:spacing w:val="-6"/>
                <w:sz w:val="32"/>
              </w:rPr>
              <w:t xml:space="preserve">采购编号：</w:t>
            </w:r>
            <w:r>
              <w:rPr>
                <w:rStyle w:val="1047"/>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0"/>
              <w:ind w:left="0"/>
              <w:spacing w:line="360" w:lineRule="auto"/>
              <w:widowControl w:val="off"/>
              <w:rPr>
                <w:rStyle w:val="1047"/>
                <w:rFonts w:hint="eastAsia" w:ascii="宋体" w:hAnsi="宋体" w:eastAsia="宋体" w:cs="宋体"/>
                <w:b/>
                <w:spacing w:val="-6"/>
                <w:sz w:val="32"/>
                <w:lang w:eastAsia="zh-CN"/>
              </w:rPr>
            </w:pPr>
            <w:r>
              <w:rPr>
                <w:rFonts w:hint="eastAsia" w:ascii="宋体" w:hAnsi="宋体" w:eastAsia="宋体" w:cs="宋体"/>
                <w:b/>
                <w:color w:val="000000"/>
                <w:spacing w:val="-6"/>
                <w:sz w:val="32"/>
                <w:highlight w:val="none"/>
                <w:lang w:eastAsia="zh-CN"/>
              </w:rPr>
              <w:t xml:space="preserve">JSZC-320500-SZXQ-C2026-0002</w:t>
            </w:r>
            <w:r>
              <w:rPr>
                <w:rStyle w:val="1047"/>
                <w:rFonts w:hint="eastAsia" w:ascii="宋体" w:hAnsi="宋体" w:eastAsia="宋体" w:cs="宋体"/>
                <w:b/>
                <w:spacing w:val="-6"/>
                <w:sz w:val="32"/>
                <w:lang w:eastAsia="zh-CN"/>
              </w:rPr>
            </w:r>
            <w:r/>
          </w:p>
        </w:tc>
      </w:tr>
      <w:tr>
        <w:trPr>
          <w:trHeight w:val="652"/>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0"/>
              <w:ind w:left="0"/>
              <w:spacing w:line="360" w:lineRule="auto"/>
              <w:widowControl w:val="off"/>
              <w:rPr>
                <w:rStyle w:val="1047"/>
                <w:rFonts w:hint="eastAsia" w:ascii="宋体" w:hAnsi="宋体" w:cs="宋体"/>
              </w:rPr>
            </w:pPr>
            <w:r>
              <w:rPr>
                <w:rStyle w:val="1047"/>
                <w:rFonts w:hint="eastAsia" w:ascii="宋体" w:hAnsi="宋体" w:cs="宋体"/>
                <w:b/>
                <w:spacing w:val="-6"/>
                <w:sz w:val="32"/>
              </w:rPr>
              <w:t xml:space="preserve">采 购 人：</w:t>
            </w:r>
            <w:r>
              <w:rPr>
                <w:rStyle w:val="1047"/>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0"/>
              <w:ind w:left="0"/>
              <w:jc w:val="left"/>
              <w:spacing w:line="360" w:lineRule="auto"/>
              <w:widowControl w:val="off"/>
              <w:rPr>
                <w:rStyle w:val="1047"/>
                <w:rFonts w:hint="eastAsia" w:ascii="宋体" w:hAnsi="宋体" w:cs="宋体"/>
              </w:rPr>
            </w:pPr>
            <w:r>
              <w:rPr>
                <w:rStyle w:val="1047"/>
                <w:rFonts w:hint="eastAsia" w:ascii="宋体" w:hAnsi="宋体" w:cs="宋体"/>
                <w:b/>
                <w:spacing w:val="-6"/>
                <w:sz w:val="32"/>
              </w:rPr>
              <w:t xml:space="preserve">苏州市交通运输综合行政执法支队</w:t>
            </w:r>
            <w:r>
              <w:rPr>
                <w:rStyle w:val="1047"/>
                <w:rFonts w:hint="eastAsia" w:ascii="宋体" w:hAnsi="宋体" w:cs="宋体"/>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0"/>
              <w:ind w:left="0"/>
              <w:spacing w:line="360" w:lineRule="auto"/>
              <w:widowControl w:val="off"/>
              <w:rPr>
                <w:rStyle w:val="1047"/>
                <w:rFonts w:hint="eastAsia" w:ascii="宋体" w:hAnsi="宋体" w:cs="宋体"/>
              </w:rPr>
            </w:pPr>
            <w:r>
              <w:rPr>
                <w:rStyle w:val="1047"/>
                <w:rFonts w:hint="eastAsia" w:ascii="宋体" w:hAnsi="宋体" w:cs="宋体"/>
                <w:b/>
                <w:spacing w:val="-6"/>
                <w:sz w:val="32"/>
              </w:rPr>
              <w:t xml:space="preserve">采购内容：</w:t>
            </w:r>
            <w:r>
              <w:rPr>
                <w:rStyle w:val="1047"/>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0"/>
              <w:ind w:left="0"/>
              <w:jc w:val="left"/>
              <w:spacing w:line="360" w:lineRule="auto"/>
              <w:widowControl w:val="off"/>
              <w:rPr>
                <w:rStyle w:val="1047"/>
                <w:rFonts w:hint="eastAsia" w:ascii="宋体" w:hAnsi="宋体" w:eastAsia="宋体" w:cs="宋体"/>
                <w:lang w:eastAsia="zh-CN"/>
              </w:rPr>
            </w:pPr>
            <w:r>
              <w:rPr>
                <w:rFonts w:hint="eastAsia" w:ascii="宋体" w:hAnsi="宋体" w:eastAsia="宋体" w:cs="宋体"/>
                <w:b/>
                <w:sz w:val="32"/>
                <w:lang w:eastAsia="zh-CN"/>
              </w:rPr>
              <w:t xml:space="preserve">苏州市交通运输综合行政执法支队职工健康检查服务</w:t>
            </w:r>
            <w:r>
              <w:rPr>
                <w:rStyle w:val="1047"/>
                <w:rFonts w:hint="eastAsia" w:ascii="宋体" w:hAnsi="宋体" w:eastAsia="宋体" w:cs="宋体"/>
                <w:lang w:eastAsia="zh-C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0"/>
              <w:ind w:left="0"/>
              <w:spacing w:line="360" w:lineRule="auto"/>
              <w:widowControl w:val="off"/>
              <w:rPr>
                <w:rStyle w:val="1047"/>
                <w:rFonts w:hint="eastAsia" w:ascii="宋体" w:hAnsi="宋体" w:cs="宋体"/>
              </w:rPr>
            </w:pPr>
            <w:r>
              <w:rPr>
                <w:rStyle w:val="1047"/>
                <w:rFonts w:hint="eastAsia" w:ascii="宋体" w:hAnsi="宋体" w:cs="宋体"/>
                <w:b/>
                <w:spacing w:val="-6"/>
                <w:sz w:val="32"/>
              </w:rPr>
              <w:t xml:space="preserve">采购类别：</w:t>
            </w:r>
            <w:r>
              <w:rPr>
                <w:rStyle w:val="1047"/>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0"/>
              <w:ind w:left="0"/>
              <w:jc w:val="left"/>
              <w:spacing w:line="360" w:lineRule="auto"/>
              <w:widowControl w:val="off"/>
              <w:rPr>
                <w:rStyle w:val="1047"/>
                <w:rFonts w:hint="eastAsia" w:ascii="宋体" w:hAnsi="宋体" w:cs="宋体"/>
              </w:rPr>
            </w:pPr>
            <w:r>
              <w:rPr>
                <w:rStyle w:val="1047"/>
                <w:rFonts w:hint="eastAsia" w:ascii="宋体" w:hAnsi="宋体" w:cs="宋体"/>
                <w:b/>
                <w:spacing w:val="-6"/>
                <w:sz w:val="32"/>
              </w:rPr>
              <w:t xml:space="preserve">服务类</w:t>
            </w:r>
            <w:r>
              <w:rPr>
                <w:rStyle w:val="1047"/>
                <w:rFonts w:hint="eastAsia" w:ascii="宋体" w:hAnsi="宋体" w:cs="宋体"/>
              </w:rPr>
            </w:r>
            <w:r/>
          </w:p>
        </w:tc>
      </w:tr>
    </w:tbl>
    <w:p>
      <w:pPr>
        <w:pStyle w:val="1010"/>
        <w:ind w:firstLine="1445"/>
        <w:jc w:val="left"/>
        <w:spacing w:line="480" w:lineRule="auto"/>
        <w:rPr>
          <w:rFonts w:hint="eastAsia" w:ascii="宋体" w:hAnsi="宋体" w:cs="宋体"/>
          <w:b/>
          <w:spacing w:val="20"/>
          <w:sz w:val="32"/>
        </w:rPr>
      </w:pPr>
      <w:r>
        <w:rPr>
          <w:rFonts w:hint="eastAsia" w:ascii="宋体" w:hAnsi="宋体" w:cs="宋体"/>
          <w:b/>
          <w:spacing w:val="20"/>
          <w:sz w:val="32"/>
        </w:rPr>
      </w:r>
      <w:r/>
    </w:p>
    <w:p>
      <w:pPr>
        <w:pStyle w:val="1010"/>
        <w:ind w:left="0"/>
        <w:jc w:val="center"/>
        <w:rPr>
          <w:rFonts w:hint="eastAsia" w:ascii="宋体" w:hAnsi="宋体" w:cs="宋体"/>
          <w:b/>
          <w:sz w:val="32"/>
        </w:rPr>
      </w:pPr>
      <w:r>
        <mc:AlternateContent>
          <mc:Choice Requires="wpg">
            <w:drawing>
              <wp:inline xmlns:wp="http://schemas.openxmlformats.org/drawingml/2006/wordprocessingDrawing" distT="0" distB="0" distL="0" distR="0">
                <wp:extent cx="2373300" cy="24568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73300" cy="24568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6.9pt;height:193.5pt;mso-wrap-distance-left:0.0pt;mso-wrap-distance-top:0.0pt;mso-wrap-distance-right:0.0pt;mso-wrap-distance-bottom:0.0pt;" stroked="f">
                <v:path textboxrect="0,0,0,0"/>
                <v:imagedata r:id="rId18" o:title=""/>
              </v:shape>
            </w:pict>
          </mc:Fallback>
        </mc:AlternateContent>
      </w:r>
      <w:r>
        <w:rPr>
          <w:rFonts w:hint="eastAsia" w:ascii="宋体" w:hAnsi="宋体" w:cs="宋体"/>
          <w:b/>
          <w:sz w:val="32"/>
        </w:rPr>
      </w:r>
      <w:r/>
    </w:p>
    <w:p>
      <w:pPr>
        <w:pStyle w:val="1010"/>
        <w:ind w:left="0"/>
        <w:jc w:val="left"/>
        <w:rPr>
          <w:rFonts w:hint="eastAsia" w:ascii="宋体" w:hAnsi="宋体" w:cs="宋体"/>
          <w:b/>
          <w:sz w:val="32"/>
        </w:rPr>
      </w:pPr>
      <w:r>
        <w:rPr>
          <w:rFonts w:hint="eastAsia" w:ascii="宋体" w:hAnsi="宋体" w:cs="宋体"/>
          <w:b/>
          <w:sz w:val="32"/>
        </w:rPr>
      </w:r>
      <w:r/>
    </w:p>
    <w:p>
      <w:pPr>
        <w:pStyle w:val="1010"/>
        <w:ind w:left="0"/>
        <w:rPr>
          <w:rFonts w:hint="eastAsia" w:ascii="宋体" w:hAnsi="宋体" w:cs="宋体"/>
          <w:b/>
          <w:sz w:val="32"/>
        </w:rPr>
      </w:pPr>
      <w:r>
        <w:rPr>
          <w:rFonts w:hint="eastAsia" w:ascii="宋体" w:hAnsi="宋体" w:cs="宋体"/>
          <w:b/>
          <w:sz w:val="32"/>
        </w:rPr>
      </w:r>
      <w:r/>
    </w:p>
    <w:p>
      <w:pPr>
        <w:pStyle w:val="1010"/>
        <w:ind w:left="0"/>
        <w:rPr>
          <w:rFonts w:hint="eastAsia" w:ascii="宋体" w:hAnsi="宋体" w:cs="宋体"/>
          <w:b/>
          <w:sz w:val="32"/>
        </w:rPr>
      </w:pPr>
      <w:r>
        <w:rPr>
          <w:rFonts w:hint="eastAsia" w:ascii="宋体" w:hAnsi="宋体" w:cs="宋体"/>
          <w:b/>
          <w:sz w:val="32"/>
        </w:rPr>
      </w:r>
      <w:r/>
    </w:p>
    <w:p>
      <w:pPr>
        <w:pStyle w:val="1010"/>
        <w:ind w:left="0"/>
        <w:jc w:val="center"/>
        <w:rPr>
          <w:rFonts w:hint="eastAsia" w:ascii="宋体" w:hAnsi="宋体" w:cs="宋体"/>
          <w:b/>
          <w:sz w:val="32"/>
        </w:rPr>
      </w:pPr>
      <w:r>
        <w:rPr>
          <w:rFonts w:hint="eastAsia" w:ascii="宋体" w:hAnsi="宋体" w:cs="宋体"/>
          <w:b/>
          <w:sz w:val="32"/>
        </w:rPr>
        <w:t xml:space="preserve">苏州星桥项目管理有限公司</w:t>
      </w:r>
      <w:r>
        <w:rPr>
          <w:rFonts w:hint="eastAsia" w:ascii="宋体" w:hAnsi="宋体" w:cs="宋体"/>
          <w:b/>
          <w:sz w:val="32"/>
        </w:rPr>
      </w:r>
      <w:r/>
    </w:p>
    <w:p>
      <w:pPr>
        <w:pStyle w:val="1010"/>
        <w:ind w:left="0"/>
        <w:jc w:val="center"/>
        <w:rPr>
          <w:rFonts w:hint="eastAsia" w:ascii="宋体" w:hAnsi="宋体" w:cs="宋体"/>
          <w:b/>
          <w:sz w:val="32"/>
        </w:rPr>
      </w:pPr>
      <w:r>
        <w:rPr>
          <w:rFonts w:hint="eastAsia" w:ascii="宋体" w:hAnsi="宋体" w:cs="宋体"/>
          <w:b/>
          <w:sz w:val="32"/>
        </w:rPr>
        <w:t xml:space="preserve">二〇二六年</w:t>
      </w:r>
      <w:r>
        <w:rPr>
          <w:rFonts w:hint="eastAsia" w:ascii="宋体" w:hAnsi="宋体" w:cs="宋体"/>
          <w:b/>
          <w:sz w:val="32"/>
          <w:lang w:val="en-US" w:eastAsia="zh-CN"/>
        </w:rPr>
        <w:t xml:space="preserve">四</w:t>
      </w:r>
      <w:r>
        <w:rPr>
          <w:rFonts w:hint="eastAsia" w:ascii="宋体" w:hAnsi="宋体" w:cs="宋体"/>
          <w:b/>
          <w:sz w:val="32"/>
        </w:rPr>
        <w:t xml:space="preserve">月</w:t>
      </w:r>
      <w:r>
        <w:rPr>
          <w:rFonts w:hint="eastAsia" w:ascii="宋体" w:hAnsi="宋体" w:cs="宋体"/>
          <w:b/>
          <w:sz w:val="32"/>
        </w:rPr>
      </w:r>
      <w:r/>
    </w:p>
    <w:p>
      <w:pPr>
        <w:pStyle w:val="1016"/>
        <w:ind w:left="0" w:firstLine="0"/>
        <w:rPr>
          <w:rFonts w:hint="eastAsia"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rPr>
      </w:r>
      <w:r/>
    </w:p>
    <w:p>
      <w:pPr>
        <w:pStyle w:val="1010"/>
        <w:ind w:left="0"/>
        <w:jc w:val="center"/>
        <w:rPr>
          <w:rFonts w:hint="eastAsia" w:ascii="宋体" w:hAnsi="宋体" w:cs="宋体"/>
          <w:b/>
          <w:spacing w:val="20"/>
          <w:sz w:val="30"/>
        </w:rPr>
      </w:pPr>
      <w:r/>
      <w:bookmarkStart w:id="0" w:name="_Toc15681"/>
      <w:r/>
      <w:bookmarkStart w:id="1" w:name="_Toc12642"/>
      <w:r/>
      <w:bookmarkStart w:id="2" w:name="_Toc17003"/>
      <w:r/>
      <w:bookmarkStart w:id="3" w:name="_Toc16121"/>
      <w:r>
        <w:rPr>
          <w:rFonts w:hint="eastAsia" w:ascii="宋体" w:hAnsi="宋体" w:cs="宋体"/>
          <w:b/>
          <w:spacing w:val="20"/>
          <w:sz w:val="30"/>
        </w:rPr>
        <w:t xml:space="preserve">前 附 表</w:t>
      </w:r>
      <w:bookmarkEnd w:id="0"/>
      <w:r/>
      <w:bookmarkEnd w:id="1"/>
      <w:r/>
      <w:bookmarkEnd w:id="2"/>
      <w:r/>
      <w:bookmarkEnd w:id="3"/>
      <w:r>
        <w:rPr>
          <w:rFonts w:hint="eastAsia" w:ascii="宋体" w:hAnsi="宋体" w:cs="宋体"/>
          <w:b/>
          <w:spacing w:val="20"/>
          <w:sz w:val="30"/>
        </w:rPr>
      </w:r>
      <w:r/>
    </w:p>
    <w:p>
      <w:pPr>
        <w:pStyle w:val="1018"/>
        <w:rPr>
          <w:rFonts w:hint="eastAsia" w:ascii="宋体" w:hAnsi="宋体" w:cs="宋体"/>
        </w:rPr>
      </w:pPr>
      <w:r>
        <w:rPr>
          <w:rFonts w:hint="eastAsia" w:ascii="宋体" w:hAnsi="宋体" w:cs="宋体"/>
        </w:rPr>
      </w:r>
      <w:r/>
    </w:p>
    <w:tbl>
      <w:tblPr>
        <w:tblW w:w="100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内               容</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eastAsia="宋体" w:cs="宋体"/>
                <w:sz w:val="21"/>
                <w:szCs w:val="21"/>
                <w:lang w:eastAsia="zh-CN"/>
              </w:rPr>
            </w:pPr>
            <w:r>
              <w:rPr>
                <w:rFonts w:hint="eastAsia" w:ascii="宋体" w:hAnsi="宋体" w:cs="宋体"/>
                <w:sz w:val="21"/>
                <w:szCs w:val="21"/>
                <w:lang w:eastAsia="zh-CN"/>
              </w:rPr>
              <w:t xml:space="preserve">JSZC-320500-SZXQ-C2026-0002</w:t>
            </w:r>
            <w:r>
              <w:rPr>
                <w:rFonts w:hint="eastAsia" w:ascii="宋体" w:hAnsi="宋体" w:eastAsia="宋体" w:cs="宋体"/>
                <w:sz w:val="21"/>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苏州市交通运输综合行政执法支队职工健康检查服务</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磋商保证金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本项目不收取磋商保证金（采购文件中涉及磋商保证金的条款均不适用）</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响应文件有效期</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响应文件提交截止之日起九十天（日历日）</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质疑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报名成功的供应商在下载采购文件后，对采购文件有质疑的，</w:t>
            </w:r>
            <w:r>
              <w:rPr>
                <w:rFonts w:hint="eastAsia" w:ascii="宋体" w:hAnsi="宋体" w:cs="宋体"/>
                <w:sz w:val="21"/>
                <w:szCs w:val="21"/>
              </w:rPr>
            </w:r>
            <w:r/>
          </w:p>
          <w:p>
            <w:pPr>
              <w:pStyle w:val="1010"/>
              <w:ind w:left="0"/>
              <w:jc w:val="left"/>
              <w:rPr>
                <w:rFonts w:hint="eastAsia" w:ascii="宋体" w:hAnsi="宋体" w:cs="宋体"/>
                <w:sz w:val="21"/>
                <w:szCs w:val="21"/>
              </w:rPr>
            </w:pPr>
            <w:r>
              <w:rPr>
                <w:rFonts w:hint="eastAsia" w:ascii="宋体" w:hAnsi="宋体" w:cs="宋体"/>
                <w:sz w:val="21"/>
                <w:szCs w:val="21"/>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cs="宋体"/>
                <w:sz w:val="21"/>
                <w:szCs w:val="21"/>
              </w:rPr>
            </w:r>
            <w:r/>
          </w:p>
          <w:p>
            <w:pPr>
              <w:pStyle w:val="1010"/>
              <w:ind w:left="0"/>
              <w:jc w:val="left"/>
              <w:rPr>
                <w:rFonts w:hint="eastAsia" w:ascii="宋体" w:hAnsi="宋体" w:cs="宋体"/>
                <w:sz w:val="21"/>
                <w:szCs w:val="21"/>
              </w:rPr>
            </w:pPr>
            <w:r>
              <w:rPr>
                <w:rFonts w:hint="eastAsia" w:ascii="宋体" w:hAnsi="宋体" w:cs="宋体"/>
                <w:sz w:val="21"/>
                <w:szCs w:val="21"/>
              </w:rPr>
              <w:t xml:space="preserve">质疑递交地址：苏州市相城区聚茂路185号活力大厦B座507室；电话：0512-65791300；联系人：洪胜兰、陈佳慧、顾丽丽）。</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投标（响应）文件网上</w:t>
            </w:r>
            <w:r>
              <w:rPr>
                <w:rFonts w:hint="eastAsia" w:ascii="宋体" w:hAnsi="宋体" w:cs="宋体"/>
                <w:sz w:val="21"/>
                <w:szCs w:val="21"/>
              </w:rPr>
            </w:r>
            <w:r/>
          </w:p>
          <w:p>
            <w:pPr>
              <w:pStyle w:val="1010"/>
              <w:ind w:left="0"/>
              <w:jc w:val="center"/>
              <w:rPr>
                <w:rFonts w:hint="eastAsia" w:ascii="宋体" w:hAnsi="宋体" w:cs="宋体"/>
                <w:sz w:val="21"/>
                <w:szCs w:val="21"/>
              </w:rPr>
            </w:pPr>
            <w:r>
              <w:rPr>
                <w:rFonts w:hint="eastAsia" w:ascii="宋体" w:hAnsi="宋体" w:cs="宋体"/>
                <w:sz w:val="21"/>
                <w:szCs w:val="21"/>
              </w:rPr>
              <w:t xml:space="preserve">提交截止时间</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eastAsia="zh-CN"/>
              </w:rPr>
              <w:t xml:space="preserve">4月28日13点30分</w:t>
            </w:r>
            <w:r>
              <w:rPr>
                <w:rFonts w:hint="eastAsia" w:ascii="宋体" w:hAnsi="宋体" w:cs="宋体"/>
                <w:sz w:val="21"/>
                <w:szCs w:val="21"/>
              </w:rPr>
              <w:t xml:space="preserve">（北京时间） </w:t>
            </w:r>
            <w:r>
              <w:rPr>
                <w:rFonts w:hint="eastAsia" w:ascii="宋体" w:hAnsi="宋体" w:cs="宋体"/>
                <w:sz w:val="21"/>
                <w:szCs w:val="21"/>
              </w:rPr>
            </w:r>
            <w:r/>
          </w:p>
          <w:p>
            <w:pPr>
              <w:pStyle w:val="1010"/>
              <w:ind w:left="0"/>
              <w:jc w:val="left"/>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开标时间</w:t>
            </w:r>
            <w:r>
              <w:rPr>
                <w:rFonts w:hint="eastAsia" w:ascii="宋体" w:hAnsi="宋体" w:cs="宋体"/>
                <w:sz w:val="21"/>
                <w:szCs w:val="21"/>
              </w:rPr>
            </w:r>
            <w:r/>
          </w:p>
          <w:p>
            <w:pPr>
              <w:pStyle w:val="1019"/>
              <w:rPr>
                <w:rFonts w:hint="eastAsia"/>
              </w:rPr>
            </w:pPr>
            <w:r>
              <w:rPr>
                <w:rFonts w:hint="eastAsia"/>
              </w:rPr>
            </w:r>
            <w:r/>
          </w:p>
          <w:p>
            <w:pPr>
              <w:pStyle w:val="1010"/>
              <w:ind w:left="0"/>
              <w:jc w:val="center"/>
              <w:rPr>
                <w:rFonts w:hint="eastAsia" w:ascii="宋体" w:hAnsi="宋体" w:cs="宋体"/>
                <w:sz w:val="21"/>
                <w:szCs w:val="21"/>
              </w:rPr>
            </w:pPr>
            <w:r>
              <w:rPr>
                <w:rFonts w:hint="eastAsia" w:ascii="宋体" w:hAnsi="宋体" w:cs="宋体"/>
                <w:sz w:val="21"/>
                <w:szCs w:val="21"/>
              </w:rPr>
              <w:t xml:space="preserve">开标地点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eastAsia="zh-CN"/>
              </w:rPr>
              <w:t xml:space="preserve">4月28日13点30分</w:t>
            </w:r>
            <w:r>
              <w:rPr>
                <w:rFonts w:hint="eastAsia" w:ascii="宋体" w:hAnsi="宋体" w:cs="宋体"/>
                <w:sz w:val="21"/>
                <w:szCs w:val="21"/>
              </w:rPr>
              <w:t xml:space="preserve">（北京时间）</w:t>
            </w:r>
            <w:r>
              <w:rPr>
                <w:rFonts w:hint="eastAsia" w:ascii="宋体" w:hAnsi="宋体" w:cs="宋体"/>
                <w:sz w:val="21"/>
                <w:szCs w:val="21"/>
              </w:rPr>
            </w:r>
            <w:r/>
          </w:p>
          <w:p>
            <w:pPr>
              <w:pStyle w:val="1010"/>
              <w:ind w:left="0"/>
              <w:jc w:val="left"/>
              <w:rPr>
                <w:rFonts w:hint="eastAsia" w:ascii="宋体" w:hAnsi="宋体" w:cs="宋体"/>
                <w:sz w:val="21"/>
                <w:szCs w:val="21"/>
              </w:rPr>
            </w:pPr>
            <w:r>
              <w:rPr>
                <w:rFonts w:hint="eastAsia" w:ascii="宋体" w:hAnsi="宋体" w:cs="宋体"/>
                <w:sz w:val="21"/>
                <w:szCs w:val="21"/>
              </w:rPr>
              <w:t xml:space="preserve">“苏采云”系统（网址：http://jszfcg.jsczt.cn/）</w:t>
            </w:r>
            <w:r>
              <w:rPr>
                <w:rFonts w:hint="eastAsia" w:ascii="宋体" w:hAnsi="宋体" w:cs="宋体"/>
                <w:sz w:val="21"/>
                <w:szCs w:val="21"/>
              </w:rPr>
            </w:r>
            <w:r/>
          </w:p>
          <w:p>
            <w:pPr>
              <w:pStyle w:val="1010"/>
              <w:ind w:left="0"/>
              <w:jc w:val="left"/>
              <w:rPr>
                <w:rFonts w:hint="eastAsia" w:ascii="宋体" w:hAnsi="宋体" w:cs="宋体"/>
                <w:sz w:val="21"/>
                <w:szCs w:val="21"/>
              </w:rPr>
            </w:pPr>
            <w:r>
              <w:rPr>
                <w:rFonts w:hint="eastAsia" w:ascii="宋体" w:hAnsi="宋体" w:cs="宋体"/>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spacing w:line="312" w:lineRule="auto"/>
              <w:rPr>
                <w:rFonts w:hint="eastAsia" w:ascii="宋体" w:hAnsi="宋体" w:cs="宋体"/>
                <w:sz w:val="21"/>
                <w:szCs w:val="21"/>
              </w:rPr>
            </w:pPr>
            <w:r>
              <w:rPr>
                <w:rFonts w:hint="eastAsia" w:ascii="宋体" w:hAnsi="宋体"/>
                <w:sz w:val="21"/>
                <w:szCs w:val="21"/>
              </w:rPr>
              <w:t xml:space="preserve">8</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spacing w:line="312" w:lineRule="auto"/>
              <w:rPr>
                <w:rFonts w:ascii="宋体" w:hAnsi="宋体"/>
                <w:sz w:val="21"/>
                <w:szCs w:val="21"/>
              </w:rPr>
            </w:pPr>
            <w:r>
              <w:rPr>
                <w:rFonts w:hint="eastAsia" w:ascii="宋体" w:hAnsi="宋体"/>
                <w:sz w:val="21"/>
                <w:szCs w:val="21"/>
              </w:rPr>
              <w:t xml:space="preserve">评标时间</w:t>
            </w:r>
            <w:r>
              <w:rPr>
                <w:rFonts w:ascii="宋体" w:hAnsi="宋体"/>
                <w:sz w:val="21"/>
                <w:szCs w:val="21"/>
              </w:rPr>
            </w:r>
            <w:r/>
          </w:p>
          <w:p>
            <w:pPr>
              <w:pStyle w:val="1010"/>
              <w:ind w:left="0"/>
              <w:jc w:val="center"/>
              <w:spacing w:line="312" w:lineRule="auto"/>
              <w:rPr>
                <w:rFonts w:hint="eastAsia" w:ascii="宋体" w:hAnsi="宋体" w:cs="宋体"/>
                <w:sz w:val="21"/>
                <w:szCs w:val="21"/>
              </w:rPr>
            </w:pPr>
            <w:r>
              <w:rPr>
                <w:rFonts w:hint="eastAsia" w:ascii="宋体" w:hAnsi="宋体"/>
                <w:sz w:val="21"/>
                <w:szCs w:val="21"/>
              </w:rPr>
              <w:t xml:space="preserve">评标地点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spacing w:line="440" w:lineRule="exact"/>
              <w:rPr>
                <w:rFonts w:ascii="宋体" w:hAnsi="宋体"/>
                <w:sz w:val="21"/>
                <w:szCs w:val="21"/>
              </w:rPr>
            </w:pPr>
            <w:r>
              <w:rPr>
                <w:rFonts w:hint="eastAsia" w:ascii="宋体" w:hAnsi="宋体"/>
                <w:sz w:val="21"/>
                <w:szCs w:val="21"/>
              </w:rPr>
              <w:t xml:space="preserve">2026年</w:t>
            </w:r>
            <w:r>
              <w:rPr>
                <w:rFonts w:hint="eastAsia" w:ascii="宋体" w:hAnsi="宋体"/>
                <w:sz w:val="21"/>
                <w:szCs w:val="21"/>
                <w:lang w:eastAsia="zh-CN"/>
              </w:rPr>
              <w:t xml:space="preserve">4月28日13点30分</w:t>
            </w:r>
            <w:r>
              <w:rPr>
                <w:rFonts w:hint="eastAsia" w:ascii="宋体" w:hAnsi="宋体"/>
                <w:sz w:val="21"/>
                <w:szCs w:val="21"/>
              </w:rPr>
              <w:t xml:space="preserve">（北京时间）</w:t>
            </w:r>
            <w:r>
              <w:rPr>
                <w:rFonts w:ascii="宋体" w:hAnsi="宋体"/>
                <w:sz w:val="21"/>
                <w:szCs w:val="21"/>
              </w:rPr>
            </w:r>
            <w:r/>
          </w:p>
          <w:p>
            <w:pPr>
              <w:pStyle w:val="1010"/>
              <w:ind w:left="0"/>
              <w:jc w:val="left"/>
              <w:spacing w:line="312" w:lineRule="auto"/>
              <w:rPr>
                <w:rFonts w:hint="eastAsia" w:ascii="宋体" w:hAnsi="宋体" w:cs="宋体"/>
                <w:sz w:val="21"/>
                <w:szCs w:val="21"/>
              </w:rPr>
            </w:pPr>
            <w:r>
              <w:rPr>
                <w:rFonts w:hint="eastAsia" w:ascii="宋体" w:hAnsi="宋体" w:cs="宋体"/>
                <w:sz w:val="21"/>
                <w:szCs w:val="21"/>
              </w:rPr>
              <w:t xml:space="preserve">苏州市高新区邓尉路105号狮山科技馆</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spacing w:line="440" w:lineRule="exact"/>
              <w:rPr>
                <w:rFonts w:hint="eastAsia" w:ascii="宋体" w:hAnsi="宋体"/>
                <w:sz w:val="21"/>
                <w:szCs w:val="21"/>
              </w:rPr>
            </w:pPr>
            <w:r>
              <w:rPr>
                <w:rFonts w:hint="eastAsia" w:ascii="宋体" w:hAnsi="宋体"/>
                <w:sz w:val="21"/>
                <w:szCs w:val="21"/>
              </w:rPr>
              <w:t xml:space="preserve">9</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spacing w:line="440" w:lineRule="exact"/>
              <w:rPr>
                <w:rFonts w:hint="eastAsia" w:ascii="宋体" w:hAnsi="宋体"/>
                <w:sz w:val="21"/>
                <w:szCs w:val="21"/>
              </w:rPr>
            </w:pPr>
            <w:r>
              <w:rPr>
                <w:rFonts w:hint="eastAsia" w:ascii="宋体" w:hAnsi="宋体"/>
                <w:sz w:val="21"/>
                <w:szCs w:val="21"/>
              </w:rPr>
              <w:t xml:space="preserve">投（响应）文件份数</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spacing w:line="440" w:lineRule="exact"/>
              <w:rPr>
                <w:rFonts w:hint="eastAsia" w:ascii="宋体" w:hAnsi="宋体"/>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hint="eastAsia" w:ascii="宋体" w:hAnsi="宋体"/>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现场踏勘</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本项目不组织统一勘察</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履约保证金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0"/>
              <w:ind w:left="0"/>
              <w:jc w:val="left"/>
              <w:rPr>
                <w:rFonts w:hint="eastAsia" w:ascii="宋体" w:hAnsi="宋体" w:cs="宋体"/>
                <w:sz w:val="21"/>
                <w:szCs w:val="21"/>
              </w:rPr>
            </w:pPr>
            <w:r>
              <w:rPr>
                <w:rFonts w:hint="eastAsia" w:ascii="宋体" w:hAnsi="宋体" w:cs="宋体"/>
                <w:sz w:val="21"/>
                <w:szCs w:val="21"/>
              </w:rPr>
              <w:t xml:space="preserve">本项目不收取履约保证金（采购文件中涉及履约保证金的条款均不适用）</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ascii="宋体" w:hAnsi="宋体" w:cs="宋体"/>
                <w:sz w:val="21"/>
                <w:szCs w:val="21"/>
              </w:rPr>
            </w:pPr>
            <w:r>
              <w:rPr>
                <w:rFonts w:hint="eastAsia" w:ascii="宋体" w:hAnsi="宋体" w:cs="宋体"/>
                <w:sz w:val="21"/>
                <w:szCs w:val="21"/>
              </w:rPr>
              <w:t xml:space="preserve">12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spacing w:line="440" w:lineRule="exact"/>
              <w:rPr>
                <w:rFonts w:hint="eastAsia" w:ascii="宋体" w:hAnsi="宋体"/>
                <w:sz w:val="21"/>
                <w:szCs w:val="21"/>
              </w:rPr>
            </w:pPr>
            <w:r>
              <w:rPr>
                <w:rFonts w:hint="eastAsia" w:ascii="宋体" w:hAnsi="宋体"/>
                <w:sz w:val="21"/>
                <w:szCs w:val="21"/>
              </w:rPr>
              <w:t xml:space="preserve">中标</w:t>
            </w:r>
            <w:r>
              <w:rPr>
                <w:rFonts w:hint="eastAsia" w:ascii="宋体" w:hAnsi="宋体" w:cs="宋体"/>
                <w:sz w:val="21"/>
                <w:szCs w:val="21"/>
              </w:rPr>
              <w:t xml:space="preserve">(成交)</w:t>
            </w:r>
            <w:r>
              <w:rPr>
                <w:rFonts w:hint="eastAsia" w:ascii="宋体" w:hAnsi="宋体"/>
                <w:sz w:val="21"/>
                <w:szCs w:val="21"/>
              </w:rPr>
              <w:t xml:space="preserve">通知书</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41"/>
              <w:ind w:left="0" w:firstLine="0"/>
              <w:spacing w:line="440" w:lineRule="exact"/>
              <w:rPr>
                <w:rFonts w:hint="eastAsia" w:ascii="宋体" w:hAnsi="宋体" w:cs="Arial"/>
                <w:sz w:val="21"/>
                <w:szCs w:val="21"/>
                <w:lang w:val="en-US"/>
              </w:rPr>
            </w:pPr>
            <w:r>
              <w:rPr>
                <w:rFonts w:hint="eastAsia" w:ascii="宋体" w:hAnsi="宋体" w:cs="Arial"/>
                <w:sz w:val="21"/>
                <w:szCs w:val="21"/>
                <w:lang w:val="en-US"/>
              </w:rPr>
              <w:t xml:space="preserve">确定出中标(成交)人后，采购代理机构在法定时间内向中标(成交)人发出中标(成交)通知书。中标(成交)通知书将成为合同的组成部分。</w:t>
            </w:r>
            <w:r>
              <w:rPr>
                <w:rFonts w:hint="eastAsia" w:ascii="宋体" w:hAnsi="宋体" w:cs="Arial"/>
                <w:sz w:val="21"/>
                <w:szCs w:val="21"/>
                <w:lang w:val="en-US"/>
              </w:rPr>
            </w:r>
            <w:r/>
          </w:p>
          <w:p>
            <w:pPr>
              <w:pStyle w:val="1041"/>
              <w:ind w:left="0" w:firstLine="0"/>
              <w:spacing w:line="440" w:lineRule="exact"/>
              <w:rPr>
                <w:rFonts w:hint="eastAsia" w:ascii="宋体" w:hAnsi="宋体" w:cs="宋体"/>
                <w:sz w:val="21"/>
                <w:szCs w:val="21"/>
              </w:rPr>
            </w:pPr>
            <w:r>
              <w:rPr>
                <w:rFonts w:hint="eastAsia" w:ascii="宋体" w:hAnsi="宋体" w:cs="Arial"/>
                <w:b/>
                <w:bCs/>
                <w:sz w:val="21"/>
                <w:szCs w:val="21"/>
                <w:lang w:val="en-US"/>
              </w:rPr>
              <w:t xml:space="preserve">请中标人在中标结果公告届满之日起30日内,使用CA证书登录“苏采云”系统及时下载中标通知书。</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0"/>
              <w:ind w:left="0"/>
              <w:jc w:val="center"/>
              <w:rPr>
                <w:rFonts w:hint="eastAsia" w:ascii="宋体" w:hAnsi="宋体" w:cs="宋体"/>
                <w:sz w:val="21"/>
                <w:szCs w:val="21"/>
              </w:rPr>
            </w:pPr>
            <w:r>
              <w:rPr>
                <w:rFonts w:hint="eastAsia" w:ascii="宋体" w:hAnsi="宋体" w:cs="宋体"/>
                <w:sz w:val="21"/>
                <w:szCs w:val="21"/>
              </w:rPr>
              <w:t xml:space="preserve">代理服务费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41"/>
              <w:ind w:left="0" w:firstLine="0"/>
              <w:rPr>
                <w:rFonts w:hint="eastAsia" w:ascii="宋体" w:hAnsi="宋体" w:cs="宋体"/>
                <w:sz w:val="21"/>
                <w:szCs w:val="21"/>
              </w:rPr>
            </w:pPr>
            <w:r>
              <w:rPr>
                <w:rFonts w:hint="eastAsia" w:ascii="宋体" w:hAnsi="宋体" w:cs="宋体"/>
                <w:sz w:val="21"/>
                <w:szCs w:val="21"/>
              </w:rPr>
              <w:t xml:space="preserve">代理服务费收费标准：</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预算金额100万元以下部分，费率为该部分预算金额的1.5%；</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预算金额100万元（含）－500万元部分，费率为该部分预算金额的1.1%；</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预算金额500万元（含）-1000万元部分，费率为该部分预算金额的0.8%；</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预算金额1000万元（含）-5000万元部分，费率为该部分预算金额的0.5%；</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成交单位须按上述规定计算并支付服务费，该费用应在领取成交通知书时付清。</w:t>
            </w:r>
            <w:r>
              <w:rPr>
                <w:rFonts w:hint="eastAsia" w:ascii="宋体" w:hAnsi="宋体" w:cs="宋体"/>
                <w:sz w:val="21"/>
                <w:szCs w:val="21"/>
              </w:rPr>
            </w:r>
            <w:r/>
          </w:p>
          <w:p>
            <w:pPr>
              <w:pStyle w:val="1041"/>
              <w:ind w:left="0" w:firstLine="0"/>
              <w:jc w:val="left"/>
              <w:rPr>
                <w:rFonts w:hint="eastAsia" w:ascii="宋体" w:hAnsi="宋体" w:cs="宋体"/>
                <w:sz w:val="21"/>
                <w:szCs w:val="21"/>
              </w:rPr>
            </w:pPr>
            <w:r>
              <w:rPr>
                <w:rFonts w:hint="eastAsia" w:ascii="宋体" w:hAnsi="宋体" w:cs="宋体"/>
                <w:sz w:val="21"/>
                <w:szCs w:val="21"/>
              </w:rPr>
              <w:t xml:space="preserve">汇款银行资料：</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收款人名称：苏州星桥项目管理有限公司</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开户行名称：中国农业银行股份有限公司苏州黄桥支行</w:t>
            </w:r>
            <w:r>
              <w:rPr>
                <w:rFonts w:hint="eastAsia" w:ascii="宋体" w:hAnsi="宋体" w:cs="宋体"/>
                <w:sz w:val="21"/>
                <w:szCs w:val="21"/>
              </w:rPr>
            </w:r>
            <w:r/>
          </w:p>
          <w:p>
            <w:pPr>
              <w:pStyle w:val="1041"/>
              <w:ind w:left="0" w:firstLine="0"/>
              <w:rPr>
                <w:rFonts w:hint="eastAsia" w:ascii="宋体" w:hAnsi="宋体" w:cs="宋体"/>
                <w:sz w:val="21"/>
                <w:szCs w:val="21"/>
              </w:rPr>
            </w:pPr>
            <w:r>
              <w:rPr>
                <w:rFonts w:hint="eastAsia" w:ascii="宋体" w:hAnsi="宋体" w:cs="宋体"/>
                <w:sz w:val="21"/>
                <w:szCs w:val="21"/>
              </w:rPr>
              <w:t xml:space="preserve">银行账号：105</w:t>
            </w:r>
            <w:r>
              <w:rPr>
                <w:rFonts w:hint="eastAsia" w:ascii="宋体" w:hAnsi="宋体" w:cs="宋体"/>
                <w:sz w:val="21"/>
                <w:szCs w:val="21"/>
                <w:lang w:val="en-US"/>
              </w:rPr>
              <w:t xml:space="preserve">39701040043385</w:t>
            </w:r>
            <w:r>
              <w:rPr>
                <w:rFonts w:hint="eastAsia" w:ascii="宋体" w:hAnsi="宋体" w:cs="宋体"/>
                <w:sz w:val="21"/>
                <w:szCs w:val="21"/>
              </w:rPr>
            </w:r>
            <w:r/>
          </w:p>
        </w:tc>
      </w:tr>
    </w:tbl>
    <w:p>
      <w:pPr>
        <w:pStyle w:val="1010"/>
        <w:ind w:left="0"/>
        <w:jc w:val="center"/>
        <w:rPr>
          <w:rFonts w:hint="eastAsia" w:ascii="宋体" w:hAnsi="宋体" w:cs="宋体"/>
          <w:b/>
          <w:sz w:val="44"/>
          <w:szCs w:val="44"/>
        </w:rPr>
      </w:pPr>
      <w:r/>
      <w:bookmarkStart w:id="4" w:name="_Toc7166"/>
      <w:r/>
      <w:bookmarkStart w:id="5" w:name="_Toc57376405"/>
      <w:r/>
      <w:bookmarkStart w:id="6" w:name="_Toc58248879"/>
      <w:r/>
      <w:bookmarkStart w:id="7" w:name="_Toc28592"/>
      <w:r>
        <w:rPr>
          <w:rFonts w:hint="eastAsia" w:ascii="宋体" w:hAnsi="宋体" w:cs="宋体"/>
          <w:b/>
          <w:sz w:val="44"/>
          <w:szCs w:val="44"/>
        </w:rPr>
        <w:br w:type="page" w:clear="all"/>
      </w:r>
      <w:r>
        <w:rPr>
          <w:rFonts w:hint="eastAsia" w:ascii="宋体" w:hAnsi="宋体" w:cs="宋体"/>
          <w:b/>
          <w:sz w:val="44"/>
          <w:szCs w:val="44"/>
        </w:rPr>
      </w:r>
      <w:r/>
    </w:p>
    <w:p>
      <w:pPr>
        <w:pStyle w:val="1010"/>
        <w:ind w:left="0"/>
        <w:jc w:val="center"/>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18"/>
        <w:rPr>
          <w:rFonts w:hint="eastAsia" w:ascii="宋体" w:hAnsi="宋体" w:cs="宋体"/>
        </w:rPr>
      </w:pPr>
      <w:r>
        <w:rPr>
          <w:rFonts w:hint="eastAsia" w:ascii="宋体" w:hAnsi="宋体" w:cs="宋体"/>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_Toc31973 </w:instrText>
      </w:r>
      <w:r>
        <w:rPr>
          <w:rFonts w:hint="eastAsia" w:ascii="宋体" w:hAnsi="宋体" w:cs="宋体"/>
          <w:sz w:val="28"/>
          <w:szCs w:val="28"/>
        </w:rPr>
        <w:fldChar w:fldCharType="separate"/>
      </w:r>
      <w:r>
        <w:rPr>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_Toc31973 \h </w:instrText>
      </w:r>
      <w:r>
        <w:rPr>
          <w:rFonts w:hint="eastAsia" w:ascii="宋体" w:hAnsi="宋体" w:cs="宋体"/>
          <w:sz w:val="28"/>
          <w:szCs w:val="28"/>
        </w:rPr>
        <w:fldChar w:fldCharType="separate"/>
      </w:r>
      <w:r>
        <w:rPr>
          <w:rFonts w:hint="eastAsia" w:ascii="宋体" w:hAnsi="宋体" w:cs="宋体"/>
          <w:sz w:val="28"/>
          <w:szCs w:val="28"/>
        </w:rPr>
        <w:t xml:space="preserve">4</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_Toc17757 </w:instrText>
      </w:r>
      <w:r>
        <w:rPr>
          <w:rFonts w:hint="eastAsia" w:ascii="宋体" w:hAnsi="宋体" w:cs="宋体"/>
          <w:sz w:val="28"/>
          <w:szCs w:val="28"/>
        </w:rPr>
        <w:fldChar w:fldCharType="separate"/>
      </w:r>
      <w:r>
        <w:rPr>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_Toc17757 \h </w:instrText>
      </w:r>
      <w:r>
        <w:rPr>
          <w:rFonts w:hint="eastAsia" w:ascii="宋体" w:hAnsi="宋体" w:cs="宋体"/>
          <w:sz w:val="28"/>
          <w:szCs w:val="28"/>
        </w:rPr>
        <w:fldChar w:fldCharType="separate"/>
      </w:r>
      <w:r>
        <w:rPr>
          <w:rFonts w:hint="eastAsia" w:ascii="宋体" w:hAnsi="宋体" w:cs="宋体"/>
          <w:sz w:val="28"/>
          <w:szCs w:val="28"/>
        </w:rPr>
        <w:t xml:space="preserve">9</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_Toc332 </w:instrText>
      </w:r>
      <w:r>
        <w:rPr>
          <w:rFonts w:hint="eastAsia" w:ascii="宋体" w:hAnsi="宋体" w:cs="宋体"/>
          <w:sz w:val="28"/>
          <w:szCs w:val="28"/>
        </w:rPr>
        <w:fldChar w:fldCharType="separate"/>
      </w:r>
      <w:r>
        <w:rPr>
          <w:rFonts w:hint="eastAsia" w:ascii="宋体" w:hAnsi="宋体" w:cs="宋体"/>
          <w:sz w:val="28"/>
          <w:szCs w:val="28"/>
        </w:rPr>
        <w:t xml:space="preserve">第三章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_Toc332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_Toc23981 </w:instrText>
      </w:r>
      <w:r>
        <w:rPr>
          <w:rFonts w:hint="eastAsia" w:ascii="宋体" w:hAnsi="宋体" w:cs="宋体"/>
          <w:sz w:val="28"/>
          <w:szCs w:val="28"/>
        </w:rPr>
        <w:fldChar w:fldCharType="separate"/>
      </w:r>
      <w:r>
        <w:rPr>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_Toc23981 \h </w:instrText>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_Toc26481 </w:instrText>
      </w:r>
      <w:r>
        <w:rPr>
          <w:rFonts w:hint="eastAsia" w:ascii="宋体" w:hAnsi="宋体" w:cs="宋体"/>
          <w:sz w:val="28"/>
          <w:szCs w:val="28"/>
        </w:rPr>
        <w:fldChar w:fldCharType="separate"/>
      </w:r>
      <w:r>
        <w:rPr>
          <w:rFonts w:hint="eastAsia" w:ascii="宋体" w:hAnsi="宋体" w:cs="宋体"/>
          <w:sz w:val="28"/>
          <w:szCs w:val="28"/>
        </w:rPr>
        <w:t xml:space="preserve">第五章 合同及主要条款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_Toc26481 \h </w:instrText>
      </w:r>
      <w:r>
        <w:rPr>
          <w:rFonts w:hint="eastAsia" w:ascii="宋体" w:hAnsi="宋体" w:cs="宋体"/>
          <w:sz w:val="28"/>
          <w:szCs w:val="28"/>
        </w:rPr>
        <w:fldChar w:fldCharType="separate"/>
      </w:r>
      <w:r>
        <w:rPr>
          <w:rFonts w:hint="eastAsia" w:ascii="宋体" w:hAnsi="宋体" w:cs="宋体"/>
          <w:sz w:val="28"/>
          <w:szCs w:val="28"/>
        </w:rPr>
        <w:t xml:space="preserve">44</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_Toc16154 </w:instrText>
      </w:r>
      <w:r>
        <w:rPr>
          <w:rFonts w:hint="eastAsia" w:ascii="宋体" w:hAnsi="宋体" w:cs="宋体"/>
          <w:sz w:val="28"/>
          <w:szCs w:val="28"/>
        </w:rPr>
        <w:fldChar w:fldCharType="separate"/>
      </w:r>
      <w:r>
        <w:rPr>
          <w:rFonts w:hint="eastAsia" w:ascii="宋体" w:hAnsi="宋体" w:cs="宋体"/>
          <w:sz w:val="28"/>
          <w:szCs w:val="28"/>
        </w:rPr>
        <w:t xml:space="preserve">第六章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_Toc16154 \h </w:instrText>
      </w:r>
      <w:r>
        <w:rPr>
          <w:rFonts w:hint="eastAsia" w:ascii="宋体" w:hAnsi="宋体" w:cs="宋体"/>
          <w:sz w:val="28"/>
          <w:szCs w:val="28"/>
        </w:rPr>
        <w:fldChar w:fldCharType="separate"/>
      </w:r>
      <w:r>
        <w:rPr>
          <w:rFonts w:hint="eastAsia" w:ascii="宋体" w:hAnsi="宋体" w:cs="宋体"/>
          <w:sz w:val="28"/>
          <w:szCs w:val="28"/>
        </w:rPr>
        <w:t xml:space="preserve">48</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29"/>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_Toc9262 </w:instrText>
      </w:r>
      <w:r>
        <w:rPr>
          <w:rFonts w:hint="eastAsia" w:ascii="宋体" w:hAnsi="宋体" w:cs="宋体"/>
          <w:sz w:val="28"/>
          <w:szCs w:val="28"/>
        </w:rPr>
        <w:fldChar w:fldCharType="separate"/>
      </w:r>
      <w:r>
        <w:rPr>
          <w:rFonts w:hint="eastAsia" w:ascii="宋体" w:hAnsi="宋体" w:cs="宋体"/>
          <w:sz w:val="28"/>
          <w:szCs w:val="28"/>
        </w:rPr>
        <w:fldChar w:fldCharType="end"/>
      </w:r>
      <w:r>
        <w:rPr>
          <w:rFonts w:hint="eastAsia" w:ascii="宋体" w:hAnsi="宋体" w:cs="宋体"/>
          <w:sz w:val="28"/>
          <w:szCs w:val="28"/>
        </w:rPr>
      </w:r>
      <w:r/>
    </w:p>
    <w:p>
      <w:pPr>
        <w:pStyle w:val="1010"/>
        <w:ind w:left="0"/>
        <w:spacing w:line="360" w:lineRule="auto"/>
        <w:rPr>
          <w:rFonts w:hint="eastAsia" w:ascii="宋体" w:hAnsi="宋体" w:cs="宋体"/>
          <w:b/>
          <w:sz w:val="44"/>
          <w:szCs w:val="44"/>
        </w:rPr>
      </w:pPr>
      <w:r>
        <w:rPr>
          <w:rFonts w:hint="eastAsia" w:ascii="宋体" w:hAnsi="宋体" w:cs="宋体"/>
          <w:sz w:val="28"/>
          <w:szCs w:val="28"/>
        </w:rPr>
        <w:fldChar w:fldCharType="end"/>
      </w:r>
      <w:bookmarkStart w:id="8" w:name="_Toc6212"/>
      <w:r>
        <w:rPr>
          <w:rFonts w:hint="eastAsia" w:ascii="宋体" w:hAnsi="宋体" w:cs="宋体"/>
          <w:b/>
          <w:sz w:val="44"/>
          <w:szCs w:val="44"/>
        </w:rPr>
        <w:br w:type="page" w:clear="all"/>
      </w:r>
      <w:bookmarkEnd w:id="8"/>
      <w:r/>
      <w:bookmarkStart w:id="9" w:name="_Toc19808"/>
      <w:r>
        <w:rPr>
          <w:rFonts w:hint="eastAsia" w:ascii="宋体" w:hAnsi="宋体" w:cs="宋体"/>
          <w:b/>
          <w:sz w:val="44"/>
          <w:szCs w:val="44"/>
        </w:rPr>
      </w:r>
      <w:r/>
    </w:p>
    <w:p>
      <w:pPr>
        <w:pStyle w:val="1011"/>
        <w:ind w:left="0" w:firstLine="0"/>
        <w:jc w:val="center"/>
        <w:rPr>
          <w:rFonts w:hint="eastAsia" w:ascii="宋体" w:hAnsi="宋体" w:cs="宋体"/>
          <w:b/>
          <w:sz w:val="44"/>
          <w:szCs w:val="44"/>
        </w:rPr>
      </w:pPr>
      <w:r>
        <w:rPr>
          <w:rFonts w:hint="eastAsia" w:ascii="宋体" w:hAnsi="宋体" w:cs="宋体"/>
          <w:b/>
          <w:sz w:val="44"/>
          <w:szCs w:val="44"/>
        </w:rPr>
      </w:r>
      <w:r/>
    </w:p>
    <w:p>
      <w:pPr>
        <w:pStyle w:val="1011"/>
        <w:ind w:left="0" w:firstLine="0"/>
        <w:jc w:val="center"/>
        <w:rPr>
          <w:rFonts w:hint="eastAsia" w:ascii="宋体" w:hAnsi="宋体" w:cs="宋体"/>
          <w:b/>
          <w:sz w:val="44"/>
          <w:szCs w:val="44"/>
        </w:rPr>
      </w:pPr>
      <w:r>
        <w:rPr>
          <w:rFonts w:hint="eastAsia" w:ascii="宋体" w:hAnsi="宋体" w:cs="宋体"/>
          <w:b/>
          <w:sz w:val="44"/>
          <w:szCs w:val="44"/>
        </w:rPr>
      </w:r>
      <w:r/>
    </w:p>
    <w:p>
      <w:pPr>
        <w:pStyle w:val="1011"/>
        <w:ind w:left="0" w:firstLine="0"/>
        <w:jc w:val="center"/>
        <w:rPr>
          <w:rFonts w:hint="eastAsia" w:ascii="宋体" w:hAnsi="宋体" w:cs="宋体"/>
          <w:b/>
          <w:sz w:val="44"/>
          <w:szCs w:val="44"/>
        </w:rPr>
      </w:pPr>
      <w:r>
        <w:rPr>
          <w:rFonts w:hint="eastAsia" w:ascii="宋体" w:hAnsi="宋体" w:cs="宋体"/>
          <w:b/>
          <w:sz w:val="44"/>
          <w:szCs w:val="44"/>
        </w:rPr>
      </w:r>
      <w:r/>
    </w:p>
    <w:p>
      <w:pPr>
        <w:pStyle w:val="1011"/>
        <w:ind w:left="0" w:firstLine="0"/>
        <w:jc w:val="center"/>
        <w:rPr>
          <w:rFonts w:hint="eastAsia" w:ascii="宋体" w:hAnsi="宋体" w:cs="宋体"/>
          <w:b/>
          <w:sz w:val="44"/>
          <w:szCs w:val="44"/>
        </w:rPr>
      </w:pPr>
      <w:r/>
      <w:bookmarkStart w:id="10" w:name="_Toc22054"/>
      <w:r/>
      <w:bookmarkStart w:id="11" w:name="_Toc31973"/>
      <w:r>
        <w:rPr>
          <w:rFonts w:hint="eastAsia" w:ascii="宋体" w:hAnsi="宋体" w:cs="宋体"/>
          <w:b/>
          <w:sz w:val="44"/>
          <w:szCs w:val="44"/>
        </w:rPr>
        <w:t xml:space="preserve">第一章 磋商邀请函</w:t>
      </w:r>
      <w:bookmarkEnd w:id="4"/>
      <w:r/>
      <w:bookmarkEnd w:id="5"/>
      <w:r/>
      <w:bookmarkEnd w:id="6"/>
      <w:r/>
      <w:bookmarkEnd w:id="7"/>
      <w:r/>
      <w:bookmarkEnd w:id="9"/>
      <w:r/>
      <w:bookmarkEnd w:id="10"/>
      <w:r/>
      <w:bookmarkEnd w:id="11"/>
      <w:r>
        <w:rPr>
          <w:rFonts w:hint="eastAsia" w:ascii="宋体" w:hAnsi="宋体" w:cs="宋体"/>
          <w:b/>
          <w:sz w:val="44"/>
          <w:szCs w:val="44"/>
        </w:rPr>
      </w:r>
      <w:r/>
    </w:p>
    <w:p>
      <w:pPr>
        <w:pStyle w:val="1011"/>
        <w:ind w:left="0" w:firstLine="0"/>
        <w:rPr>
          <w:rFonts w:hint="eastAsia" w:ascii="宋体" w:hAnsi="宋体" w:cs="宋体"/>
          <w:b/>
          <w:sz w:val="44"/>
          <w:szCs w:val="44"/>
        </w:rPr>
      </w:pPr>
      <w:r>
        <w:rPr>
          <w:rFonts w:hint="eastAsia" w:ascii="宋体" w:hAnsi="宋体" w:cs="宋体"/>
          <w:b/>
          <w:sz w:val="44"/>
          <w:szCs w:val="44"/>
        </w:rPr>
      </w:r>
      <w:r/>
    </w:p>
    <w:p>
      <w:pPr>
        <w:pStyle w:val="1010"/>
        <w:ind w:left="0" w:firstLine="480"/>
        <w:jc w:val="left"/>
        <w:spacing w:line="360" w:lineRule="auto"/>
        <w:rPr>
          <w:rFonts w:hint="eastAsia" w:ascii="宋体" w:hAnsi="宋体" w:cs="宋体"/>
          <w:sz w:val="24"/>
          <w:szCs w:val="24"/>
        </w:rPr>
      </w:pPr>
      <w:r/>
      <w:bookmarkStart w:id="12" w:name="_Toc3644"/>
      <w:r/>
      <w:bookmarkStart w:id="13" w:name="_Toc16571"/>
      <w:r>
        <w:rPr>
          <w:rFonts w:hint="eastAsia" w:ascii="宋体" w:hAnsi="宋体" w:cs="宋体"/>
          <w:sz w:val="24"/>
          <w:szCs w:val="24"/>
        </w:rPr>
        <w:br w:type="page" w:clear="all"/>
      </w:r>
      <w:r>
        <w:rPr>
          <w:rFonts w:hint="eastAsia" w:ascii="宋体" w:hAnsi="宋体" w:cs="宋体"/>
          <w:sz w:val="24"/>
          <w:szCs w:val="24"/>
        </w:rPr>
        <w:t xml:space="preserve">苏州星桥项目管理有限公司受</w:t>
      </w:r>
      <w:r>
        <w:rPr>
          <w:rFonts w:hint="eastAsia" w:ascii="宋体" w:hAnsi="宋体" w:cs="宋体"/>
          <w:sz w:val="24"/>
          <w:szCs w:val="24"/>
          <w:u w:val="single"/>
        </w:rPr>
        <w:t xml:space="preserve">苏州市交通运输综合行政执法支队</w:t>
      </w:r>
      <w:r>
        <w:rPr>
          <w:rFonts w:hint="eastAsia" w:ascii="宋体" w:hAnsi="宋体" w:cs="宋体"/>
          <w:sz w:val="24"/>
          <w:szCs w:val="24"/>
        </w:rPr>
        <w:t xml:space="preserve">的委托，就</w:t>
      </w:r>
      <w:r>
        <w:rPr>
          <w:rFonts w:hint="eastAsia" w:ascii="宋体" w:hAnsi="宋体" w:cs="宋体"/>
          <w:sz w:val="24"/>
          <w:szCs w:val="24"/>
          <w:u w:val="single"/>
          <w:lang w:eastAsia="zh-CN"/>
        </w:rPr>
        <w:t xml:space="preserve">苏州市交通运输综合行政执法支队职工健康检查服务</w:t>
      </w:r>
      <w:r>
        <w:rPr>
          <w:rFonts w:hint="eastAsia" w:ascii="宋体" w:hAnsi="宋体" w:cs="宋体"/>
          <w:sz w:val="24"/>
          <w:szCs w:val="24"/>
        </w:rPr>
        <w:t xml:space="preserve">采用竞争性磋商方式进行采购。欢迎符合资格条件的供应商前来报名参加磋商。</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bookmarkEnd w:id="12"/>
      <w:r/>
      <w:bookmarkEnd w:id="13"/>
      <w:r/>
      <w:bookmarkStart w:id="14" w:name="_Toc14794"/>
      <w:r/>
      <w:bookmarkStart w:id="15" w:name="_Toc19838"/>
      <w:r>
        <w:rPr>
          <w:rFonts w:hint="eastAsia" w:ascii="宋体" w:hAnsi="宋体" w:cs="宋体"/>
          <w:sz w:val="24"/>
          <w:szCs w:val="24"/>
        </w:rPr>
        <w:t xml:space="preserve">一、项目基本情况：</w:t>
      </w:r>
      <w:r>
        <w:rPr>
          <w:rFonts w:hint="eastAsia" w:ascii="宋体" w:hAnsi="宋体" w:cs="宋体"/>
          <w:sz w:val="24"/>
          <w:szCs w:val="24"/>
        </w:rPr>
      </w:r>
      <w:r/>
    </w:p>
    <w:p>
      <w:pPr>
        <w:pStyle w:val="1010"/>
        <w:ind w:left="0" w:firstLine="480"/>
        <w:spacing w:line="360" w:lineRule="auto"/>
        <w:widowControl w:val="off"/>
        <w:rPr>
          <w:rFonts w:hint="eastAsia" w:ascii="宋体" w:hAnsi="宋体" w:cs="宋体"/>
          <w:b/>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JSZC-320500-SZXQ-C2026-0002</w:t>
      </w:r>
      <w:r>
        <w:rPr>
          <w:rFonts w:hint="eastAsia" w:ascii="宋体" w:hAnsi="宋体" w:cs="宋体"/>
          <w:sz w:val="24"/>
          <w:szCs w:val="24"/>
        </w:rPr>
        <w:t xml:space="preserve">号</w:t>
      </w:r>
      <w:r>
        <w:rPr>
          <w:rFonts w:hint="eastAsia" w:ascii="宋体" w:hAnsi="宋体" w:cs="宋体"/>
          <w:b/>
          <w:sz w:val="24"/>
          <w:szCs w:val="24"/>
        </w:rPr>
      </w:r>
      <w:r/>
    </w:p>
    <w:p>
      <w:pPr>
        <w:pStyle w:val="1010"/>
        <w:ind w:left="0" w:firstLine="48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苏州市交通运输综合行政执法支队职工健康检查服务</w:t>
      </w:r>
      <w:r>
        <w:rPr>
          <w:rFonts w:hint="eastAsia" w:ascii="宋体" w:hAnsi="宋体" w:eastAsia="宋体" w:cs="宋体"/>
          <w:sz w:val="24"/>
          <w:szCs w:val="24"/>
          <w:lang w:eastAsia="zh-CN"/>
        </w:rPr>
      </w:r>
      <w:r/>
    </w:p>
    <w:p>
      <w:pPr>
        <w:pStyle w:val="1019"/>
        <w:ind w:left="0" w:firstLine="480"/>
        <w:spacing w:line="360" w:lineRule="auto"/>
        <w:rPr>
          <w:rFonts w:hint="eastAsia" w:ascii="宋体" w:hAnsi="宋体" w:cs="宋体"/>
          <w:sz w:val="24"/>
          <w:szCs w:val="24"/>
        </w:rPr>
      </w:pPr>
      <w:r>
        <w:rPr>
          <w:rFonts w:hint="eastAsia" w:ascii="宋体" w:hAnsi="宋体" w:cs="宋体"/>
          <w:sz w:val="24"/>
          <w:szCs w:val="24"/>
        </w:rPr>
        <w:t xml:space="preserve">3、采购方式：竞争性磋商</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4、采购预算：</w:t>
      </w:r>
      <w:r>
        <w:rPr>
          <w:rFonts w:hint="eastAsia" w:ascii="宋体" w:hAnsi="宋体" w:cs="宋体"/>
          <w:sz w:val="24"/>
          <w:szCs w:val="24"/>
        </w:rPr>
      </w:r>
      <w:r/>
    </w:p>
    <w:p>
      <w:pPr>
        <w:pStyle w:val="1010"/>
        <w:ind w:left="0" w:firstLine="480"/>
        <w:spacing w:line="360" w:lineRule="auto"/>
        <w:rPr>
          <w:rStyle w:val="1047"/>
          <w:rFonts w:ascii="宋体" w:hAnsi="宋体" w:cs="宋体"/>
          <w:sz w:val="24"/>
          <w:szCs w:val="24"/>
        </w:rPr>
      </w:pPr>
      <w:r>
        <w:rPr>
          <w:rStyle w:val="1047"/>
          <w:rFonts w:hint="eastAsia" w:ascii="宋体" w:hAnsi="宋体" w:cs="宋体"/>
          <w:sz w:val="24"/>
          <w:szCs w:val="24"/>
        </w:rPr>
        <w:t xml:space="preserve">人民币（大写）：壹佰零伍万捌仟肆佰元整</w:t>
      </w:r>
      <w:r>
        <w:rPr>
          <w:rStyle w:val="1047"/>
          <w:rFonts w:ascii="宋体" w:hAnsi="宋体" w:cs="宋体"/>
          <w:sz w:val="24"/>
          <w:szCs w:val="24"/>
        </w:rPr>
      </w:r>
      <w:r/>
    </w:p>
    <w:p>
      <w:pPr>
        <w:pStyle w:val="1010"/>
        <w:ind w:left="0" w:firstLine="480"/>
        <w:spacing w:line="360" w:lineRule="auto"/>
        <w:rPr>
          <w:rStyle w:val="1047"/>
          <w:rFonts w:hint="eastAsia" w:ascii="宋体" w:hAnsi="宋体" w:cs="宋体"/>
          <w:sz w:val="24"/>
          <w:szCs w:val="24"/>
        </w:rPr>
      </w:pPr>
      <w:r>
        <w:rPr>
          <w:rStyle w:val="1047"/>
          <w:rFonts w:hint="eastAsia" w:ascii="宋体" w:hAnsi="宋体" w:cs="宋体"/>
          <w:sz w:val="24"/>
          <w:szCs w:val="24"/>
        </w:rPr>
        <w:t xml:space="preserve">人民币（小写）：￥1058400.00元</w:t>
      </w:r>
      <w:r>
        <w:rPr>
          <w:rStyle w:val="1047"/>
          <w:rFonts w:hint="eastAsia" w:ascii="宋体" w:hAnsi="宋体" w:cs="宋体"/>
          <w:sz w:val="24"/>
          <w:szCs w:val="24"/>
        </w:rPr>
      </w:r>
      <w:r/>
    </w:p>
    <w:p>
      <w:pPr>
        <w:pStyle w:val="1010"/>
        <w:ind w:left="0" w:firstLine="480"/>
        <w:spacing w:line="360" w:lineRule="auto"/>
        <w:rPr>
          <w:rFonts w:hint="eastAsia" w:ascii="宋体" w:hAnsi="宋体" w:cs="宋体"/>
          <w:sz w:val="24"/>
          <w:szCs w:val="24"/>
        </w:rPr>
      </w:pPr>
      <w:r>
        <w:rPr>
          <w:rFonts w:hint="eastAsia" w:ascii="宋体" w:hAnsi="宋体" w:cs="宋体"/>
          <w:sz w:val="24"/>
          <w:szCs w:val="24"/>
        </w:rPr>
        <w:t xml:space="preserve">5、本项目不接受联合体。</w:t>
      </w:r>
      <w:r>
        <w:rPr>
          <w:rFonts w:hint="eastAsia" w:ascii="宋体" w:hAnsi="宋体" w:cs="宋体"/>
          <w:sz w:val="24"/>
          <w:szCs w:val="24"/>
        </w:rPr>
      </w:r>
      <w:r/>
    </w:p>
    <w:p>
      <w:pPr>
        <w:pStyle w:val="1010"/>
        <w:ind w:left="0" w:firstLine="480"/>
        <w:spacing w:line="360" w:lineRule="auto"/>
        <w:rPr>
          <w:rFonts w:hint="eastAsia" w:ascii="宋体" w:hAnsi="宋体" w:cs="宋体"/>
          <w:sz w:val="24"/>
          <w:szCs w:val="24"/>
        </w:rPr>
      </w:pPr>
      <w:r/>
      <w:bookmarkEnd w:id="14"/>
      <w:r/>
      <w:bookmarkEnd w:id="15"/>
      <w:r/>
      <w:bookmarkStart w:id="16" w:name="_Toc2412"/>
      <w:r/>
      <w:bookmarkStart w:id="17" w:name="_Toc57376406"/>
      <w:r/>
      <w:bookmarkStart w:id="18" w:name="_Toc6217"/>
      <w:r/>
      <w:bookmarkStart w:id="19" w:name="_Toc58248880"/>
      <w:r>
        <w:rPr>
          <w:rFonts w:hint="eastAsia" w:ascii="宋体" w:hAnsi="宋体" w:cs="宋体"/>
          <w:sz w:val="24"/>
          <w:szCs w:val="24"/>
        </w:rPr>
        <w:t xml:space="preserve">二、申请人的资格要求：</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1、满足《中华人民共和国政府采购法》第二十二条规定：</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（1）具有独立承担民事责任的能力；</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（2）具有良好的商业信誉和健全的财务会计制度；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（3）具有履行合同所必需的设备和专业技术能力；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（4）有依法缴纳税收和社会保障资金的良好记录；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（5）参加政府采购活动近三年内，在经营活动中没有重大违法记录；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2、落实政府采购政策需满足的资格要求：无。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（1）未被“信用中国”网站（www.creditchina.gov.cn）列入失信被执行人、重大税收违法案件当事人名单、政府采购严重失信行为记录名单。</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（2）响应单位具备有效的《医疗机构执业许可证》资质。</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（3）本项目不接受分公司、分所等分支机构响应。</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三、获取采购文件：</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1、时间：自本项目采购公告发布之日起5个工作日</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2、地点：“苏采云”系统下载（网址：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 </w:instrText>
      </w:r>
      <w:r>
        <w:rPr>
          <w:rFonts w:hint="eastAsia" w:ascii="宋体" w:hAnsi="宋体" w:cs="宋体"/>
          <w:sz w:val="24"/>
          <w:szCs w:val="24"/>
        </w:rPr>
        <w:fldChar w:fldCharType="separate"/>
      </w:r>
      <w:r>
        <w:rPr>
          <w:rStyle w:val="1037"/>
          <w:rFonts w:hint="eastAsia" w:ascii="宋体" w:hAnsi="宋体" w:cs="宋体"/>
          <w:color w:val="000000"/>
          <w:sz w:val="24"/>
          <w:szCs w:val="24"/>
        </w:rPr>
        <w:t xml:space="preserve">http://jszfcg.jsczt.cn/）</w:t>
      </w:r>
      <w:r>
        <w:rPr>
          <w:rFonts w:hint="eastAsia" w:ascii="宋体" w:hAnsi="宋体" w:cs="宋体"/>
          <w:sz w:val="24"/>
          <w:szCs w:val="24"/>
        </w:rPr>
        <w:fldChar w:fldCharType="end"/>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3、方式：网上获取</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（1）CA证书办理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szCs w:val="24"/>
        </w:rPr>
        <w:t xml:space="preserve">苏州现场办理地址：苏州市高新区邓蔚路105号狮山科技馆一楼服务大厅，咨询电话：051265737699。</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（2）参与采购活动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（3）电子投标准备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（4）在系统操作过程中如有疑问，请按以下方式联系：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注册咨询：18261002950；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CA技术咨询电话：400-608-6099；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签章使用问题：025-83633811、025-83633812、15380932027、15371015030；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系统使用指导与咨询：联系电话：13914088964、18261002950；智能客服：登录苏采云系统后，联系系统右下方智能客服图标进行咨询。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（5）售价：免费获取</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四、提交投标文件截止时间、开标时间和地点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1、提交投标文件截止时间：2026年</w:t>
      </w:r>
      <w:r>
        <w:rPr>
          <w:rFonts w:hint="eastAsia" w:ascii="宋体" w:hAnsi="宋体" w:cs="宋体"/>
          <w:sz w:val="24"/>
          <w:szCs w:val="24"/>
          <w:lang w:eastAsia="zh-CN"/>
        </w:rPr>
        <w:t xml:space="preserve">4月28日13点30分</w:t>
      </w:r>
      <w:r>
        <w:rPr>
          <w:rFonts w:hint="eastAsia" w:ascii="宋体" w:hAnsi="宋体" w:cs="宋体"/>
          <w:sz w:val="24"/>
          <w:szCs w:val="24"/>
        </w:rPr>
        <w:t xml:space="preserve">（北京时间）；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2、开标时间：2026年</w:t>
      </w:r>
      <w:r>
        <w:rPr>
          <w:rFonts w:hint="eastAsia" w:ascii="宋体" w:hAnsi="宋体" w:cs="宋体"/>
          <w:sz w:val="24"/>
          <w:szCs w:val="24"/>
          <w:lang w:eastAsia="zh-CN"/>
        </w:rPr>
        <w:t xml:space="preserve">4月28日13点30分</w:t>
      </w:r>
      <w:r>
        <w:rPr>
          <w:rFonts w:hint="eastAsia" w:ascii="宋体" w:hAnsi="宋体" w:cs="宋体"/>
          <w:sz w:val="24"/>
          <w:szCs w:val="24"/>
        </w:rPr>
        <w:t xml:space="preserve">（北京时间）；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3、开标地点：“苏采云”系统（网址：http://jszfcg.jsczt.cn/） </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1010"/>
        <w:ind w:left="0" w:firstLine="480"/>
        <w:spacing w:line="360" w:lineRule="auto"/>
        <w:widowControl w:val="off"/>
        <w:rPr>
          <w:rFonts w:hint="eastAsia" w:ascii="宋体" w:hAnsi="宋体" w:cs="宋体"/>
          <w:b/>
          <w:bCs/>
          <w:sz w:val="24"/>
          <w:szCs w:val="24"/>
        </w:rPr>
      </w:pPr>
      <w:r>
        <w:rPr>
          <w:rFonts w:hint="eastAsia" w:ascii="宋体" w:hAnsi="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cs="宋体"/>
          <w:b/>
          <w:bCs/>
          <w:sz w:val="24"/>
          <w:szCs w:val="24"/>
        </w:rPr>
      </w:r>
      <w:r/>
    </w:p>
    <w:p>
      <w:pPr>
        <w:pStyle w:val="1010"/>
        <w:ind w:left="0" w:firstLine="482"/>
        <w:spacing w:line="360" w:lineRule="auto"/>
        <w:widowControl w:val="off"/>
        <w:rPr>
          <w:rFonts w:hint="eastAsia" w:ascii="宋体" w:hAnsi="宋体" w:cs="宋体"/>
          <w:sz w:val="24"/>
          <w:szCs w:val="24"/>
        </w:rPr>
      </w:pPr>
      <w:r>
        <w:rPr>
          <w:rFonts w:hint="eastAsia" w:ascii="宋体" w:hAnsi="宋体" w:cs="宋体"/>
          <w:b/>
          <w:bCs/>
          <w:sz w:val="24"/>
          <w:szCs w:val="24"/>
        </w:rPr>
        <w:t xml:space="preserve">请供应商确保电脑、系统及其他设备（视频输入输出设备等）无误，且开标直至项目结束始终保持系统在线状态。</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五、其他补充事宜</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1、为本项目提供整体设计、规范编制或者项目管理、监理、检测等服务的供应商：无。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3、政府采购管理监督电话：0512-68616651</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4、本采购信息公告媒体：苏州市政府采购网、江苏政府采购网、中国政府采购网。</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5、响应保证金：本项目无需提交响应保证金。项目不收投标（响应）保证金的，投标（响应）人应在投标（响应）文件中提交《投标（响应）保证承诺书》（格式见采购文件第三章）。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7、如不同响应文件制作机器码一致，则响应无效。</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8、根据《政府采购促进中小企业发展管理办法》（财库〔2020〕46号）及《中小企业划型标准规定》（工信部联企业〔2011〕300号），本项目采购标的对应的中小企业划分标准所属行业为其他未列明行业。</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9、本项目支持政府采购合同信用融资。</w:t>
      </w:r>
      <w:r>
        <w:rPr>
          <w:rFonts w:hint="eastAsia" w:ascii="宋体" w:hAnsi="宋体" w:cs="宋体"/>
          <w:sz w:val="24"/>
          <w:szCs w:val="24"/>
        </w:rPr>
      </w:r>
      <w:r/>
    </w:p>
    <w:tbl>
      <w:tblPr>
        <w:tblW w:w="96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10"/>
              <w:ind w:left="0"/>
              <w:jc w:val="center"/>
              <w:rPr>
                <w:rFonts w:ascii="宋体" w:hAnsi="宋体"/>
                <w:b/>
                <w:sz w:val="21"/>
                <w:szCs w:val="21"/>
              </w:rPr>
            </w:pPr>
            <w:r>
              <w:rPr>
                <w:rFonts w:hint="eastAsia" w:ascii="宋体" w:hAnsi="宋体"/>
                <w:b/>
                <w:sz w:val="21"/>
                <w:szCs w:val="21"/>
              </w:rPr>
              <w:t xml:space="preserve">政府采购合同信用融资政策告知函</w:t>
            </w:r>
            <w:r>
              <w:rPr>
                <w:rFonts w:ascii="宋体" w:hAnsi="宋体"/>
                <w:b/>
                <w:sz w:val="21"/>
                <w:szCs w:val="21"/>
              </w:rPr>
            </w:r>
            <w:r/>
          </w:p>
          <w:p>
            <w:pPr>
              <w:pStyle w:val="1010"/>
              <w:ind w:left="0"/>
              <w:rPr>
                <w:rFonts w:hint="eastAsia" w:ascii="宋体" w:hAnsi="宋体"/>
                <w:b/>
                <w:sz w:val="21"/>
                <w:szCs w:val="21"/>
              </w:rPr>
            </w:pPr>
            <w:r>
              <w:rPr>
                <w:rFonts w:hint="eastAsia" w:ascii="宋体" w:hAnsi="宋体"/>
                <w:b/>
                <w:sz w:val="21"/>
                <w:szCs w:val="21"/>
              </w:rPr>
              <w:t xml:space="preserve">各政府采购供应商：</w:t>
            </w:r>
            <w:r>
              <w:rPr>
                <w:rFonts w:hint="eastAsia" w:ascii="宋体" w:hAnsi="宋体"/>
                <w:b/>
                <w:sz w:val="21"/>
                <w:szCs w:val="21"/>
              </w:rPr>
            </w:r>
            <w:r/>
          </w:p>
          <w:p>
            <w:pPr>
              <w:pStyle w:val="1010"/>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rPr>
                <w:rFonts w:ascii="宋体" w:hAnsi="宋体" w:cs="宋体"/>
                <w:sz w:val="21"/>
                <w:szCs w:val="21"/>
              </w:rPr>
            </w:r>
            <w:r/>
          </w:p>
          <w:p>
            <w:pPr>
              <w:pStyle w:val="1010"/>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Times New Roman" w:hAnsi="Times New Roman"/>
                <w:szCs w:val="21"/>
              </w:rPr>
            </w:r>
            <w:r/>
          </w:p>
        </w:tc>
      </w:tr>
    </w:tbl>
    <w:p>
      <w:pPr>
        <w:pStyle w:val="1010"/>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六、凡对本次采购提出询问，请按以下方式联系：</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1、采购人信息</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名    称： 苏州市交通运输综合行政执法支队</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地    址：苏州市解放东路6</w:t>
      </w:r>
      <w:r>
        <w:rPr>
          <w:rFonts w:ascii="宋体" w:hAnsi="宋体" w:cs="宋体"/>
          <w:bCs/>
          <w:sz w:val="24"/>
          <w:szCs w:val="24"/>
        </w:rPr>
        <w:t xml:space="preserve">00</w:t>
      </w:r>
      <w:r>
        <w:rPr>
          <w:rFonts w:hint="eastAsia" w:ascii="宋体" w:hAnsi="宋体" w:cs="宋体"/>
          <w:bCs/>
          <w:sz w:val="24"/>
          <w:szCs w:val="24"/>
        </w:rPr>
        <w:t xml:space="preserve">号</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电    话：15150176427（刘劲宏）</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2、采购代理机构信息</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名    称：</w:t>
      </w:r>
      <w:r>
        <w:rPr>
          <w:rFonts w:hint="eastAsia" w:ascii="宋体" w:hAnsi="宋体" w:cs="宋体"/>
          <w:sz w:val="24"/>
          <w:szCs w:val="24"/>
        </w:rPr>
        <w:t xml:space="preserve">苏州星桥项目管理有限公司</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地    址：</w:t>
      </w:r>
      <w:r>
        <w:rPr>
          <w:rFonts w:hint="eastAsia" w:ascii="宋体" w:hAnsi="宋体" w:cs="宋体"/>
          <w:sz w:val="24"/>
          <w:szCs w:val="24"/>
        </w:rPr>
        <w:t xml:space="preserve">苏州市相城区聚茂路185号活力大厦B座507室</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r>
        <w:rPr>
          <w:rFonts w:hint="eastAsia" w:ascii="宋体" w:hAnsi="宋体" w:cs="宋体"/>
          <w:sz w:val="24"/>
          <w:szCs w:val="24"/>
        </w:rPr>
        <w:t xml:space="preserve">0512-65791300</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3、项目联系方式</w:t>
      </w:r>
      <w:r>
        <w:rPr>
          <w:rFonts w:hint="eastAsia" w:ascii="宋体" w:hAnsi="宋体" w:cs="宋体"/>
          <w:bCs/>
          <w:sz w:val="24"/>
          <w:szCs w:val="24"/>
        </w:rPr>
      </w:r>
      <w:r/>
    </w:p>
    <w:p>
      <w:pPr>
        <w:pStyle w:val="1010"/>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项目联系人：</w:t>
      </w:r>
      <w:r>
        <w:rPr>
          <w:rFonts w:hint="eastAsia" w:ascii="宋体" w:hAnsi="宋体" w:cs="宋体"/>
          <w:sz w:val="24"/>
          <w:szCs w:val="24"/>
        </w:rPr>
        <w:t xml:space="preserve">洪胜兰、陈佳慧、顾丽丽</w:t>
      </w:r>
      <w:r>
        <w:rPr>
          <w:rFonts w:hint="eastAsia" w:ascii="宋体" w:hAnsi="宋体" w:cs="宋体"/>
          <w:bCs/>
          <w:sz w:val="24"/>
          <w:szCs w:val="24"/>
        </w:rPr>
      </w:r>
      <w:r/>
    </w:p>
    <w:p>
      <w:pPr>
        <w:pStyle w:val="1010"/>
        <w:ind w:left="0" w:firstLine="480"/>
        <w:spacing w:line="360" w:lineRule="auto"/>
        <w:rPr>
          <w:rFonts w:hint="eastAsia" w:ascii="宋体" w:hAnsi="宋体" w:cs="宋体"/>
        </w:rPr>
      </w:pPr>
      <w:r>
        <w:rPr>
          <w:rFonts w:hint="eastAsia" w:ascii="宋体" w:hAnsi="宋体" w:cs="宋体"/>
          <w:bCs/>
          <w:sz w:val="24"/>
          <w:szCs w:val="24"/>
        </w:rPr>
        <w:t xml:space="preserve">电      话：</w:t>
      </w:r>
      <w:r>
        <w:rPr>
          <w:rFonts w:hint="eastAsia" w:ascii="宋体" w:hAnsi="宋体" w:cs="宋体"/>
          <w:sz w:val="24"/>
          <w:szCs w:val="24"/>
        </w:rPr>
        <w:t xml:space="preserve">0512-65791300</w:t>
      </w:r>
      <w:r>
        <w:rPr>
          <w:rFonts w:hint="eastAsia" w:ascii="宋体" w:hAnsi="宋体" w:cs="宋体"/>
        </w:rPr>
      </w:r>
      <w:r/>
    </w:p>
    <w:p>
      <w:pPr>
        <w:pStyle w:val="1011"/>
        <w:jc w:val="center"/>
        <w:rPr>
          <w:rFonts w:hint="eastAsia" w:ascii="宋体" w:hAnsi="宋体" w:cs="宋体"/>
          <w:b/>
          <w:sz w:val="44"/>
          <w:szCs w:val="44"/>
        </w:rPr>
      </w:pPr>
      <w:r>
        <w:rPr>
          <w:rFonts w:hint="eastAsia" w:ascii="宋体" w:hAnsi="宋体" w:cs="宋体"/>
          <w:b/>
          <w:sz w:val="44"/>
          <w:szCs w:val="44"/>
        </w:rPr>
        <w:br w:type="page" w:clear="all"/>
      </w:r>
      <w:bookmarkStart w:id="20" w:name="_Toc11400"/>
      <w:r>
        <w:rPr>
          <w:rFonts w:hint="eastAsia" w:ascii="宋体" w:hAnsi="宋体" w:cs="宋体"/>
          <w:b/>
          <w:sz w:val="44"/>
          <w:szCs w:val="44"/>
        </w:rPr>
      </w:r>
      <w:r/>
    </w:p>
    <w:p>
      <w:pPr>
        <w:pStyle w:val="1011"/>
        <w:jc w:val="center"/>
        <w:rPr>
          <w:rFonts w:hint="eastAsia" w:ascii="宋体" w:hAnsi="宋体" w:cs="宋体"/>
          <w:b/>
          <w:sz w:val="44"/>
          <w:szCs w:val="44"/>
        </w:rPr>
      </w:pPr>
      <w:r>
        <w:rPr>
          <w:rFonts w:hint="eastAsia" w:ascii="宋体" w:hAnsi="宋体" w:cs="宋体"/>
          <w:b/>
          <w:sz w:val="44"/>
          <w:szCs w:val="44"/>
        </w:rPr>
      </w:r>
      <w:r/>
    </w:p>
    <w:p>
      <w:pPr>
        <w:pStyle w:val="1011"/>
        <w:jc w:val="center"/>
        <w:rPr>
          <w:rFonts w:hint="eastAsia" w:ascii="宋体" w:hAnsi="宋体" w:cs="宋体"/>
          <w:b/>
          <w:sz w:val="44"/>
          <w:szCs w:val="44"/>
        </w:rPr>
      </w:pPr>
      <w:r>
        <w:rPr>
          <w:rFonts w:hint="eastAsia" w:ascii="宋体" w:hAnsi="宋体" w:cs="宋体"/>
          <w:b/>
          <w:sz w:val="44"/>
          <w:szCs w:val="44"/>
        </w:rPr>
      </w:r>
      <w:r/>
    </w:p>
    <w:p>
      <w:pPr>
        <w:pStyle w:val="1011"/>
        <w:jc w:val="center"/>
        <w:rPr>
          <w:rFonts w:hint="eastAsia" w:ascii="宋体" w:hAnsi="宋体" w:cs="宋体"/>
          <w:b/>
          <w:sz w:val="44"/>
          <w:szCs w:val="44"/>
        </w:rPr>
      </w:pPr>
      <w:r>
        <w:rPr>
          <w:rFonts w:hint="eastAsia" w:ascii="宋体" w:hAnsi="宋体" w:cs="宋体"/>
          <w:b/>
          <w:sz w:val="44"/>
          <w:szCs w:val="44"/>
        </w:rPr>
      </w:r>
      <w:r/>
    </w:p>
    <w:p>
      <w:pPr>
        <w:pStyle w:val="1011"/>
        <w:jc w:val="center"/>
        <w:rPr>
          <w:rFonts w:hint="eastAsia" w:ascii="宋体" w:hAnsi="宋体" w:cs="宋体"/>
          <w:b/>
          <w:sz w:val="44"/>
          <w:szCs w:val="44"/>
        </w:rPr>
      </w:pPr>
      <w:r/>
      <w:bookmarkStart w:id="21" w:name="_Toc17757"/>
      <w:r/>
      <w:bookmarkStart w:id="22" w:name="_Toc29635"/>
      <w:r>
        <w:rPr>
          <w:rFonts w:hint="eastAsia" w:ascii="宋体" w:hAnsi="宋体" w:cs="宋体"/>
          <w:b/>
          <w:sz w:val="44"/>
          <w:szCs w:val="44"/>
        </w:rPr>
        <w:t xml:space="preserve">第二章 </w:t>
      </w:r>
      <w:bookmarkStart w:id="23" w:name="投标人须知"/>
      <w:r/>
      <w:bookmarkEnd w:id="23"/>
      <w:r>
        <w:rPr>
          <w:rFonts w:hint="eastAsia" w:ascii="宋体" w:hAnsi="宋体" w:cs="宋体"/>
          <w:b/>
          <w:sz w:val="44"/>
          <w:szCs w:val="44"/>
        </w:rPr>
        <w:t xml:space="preserve">磋商须知</w:t>
      </w:r>
      <w:bookmarkEnd w:id="16"/>
      <w:r/>
      <w:bookmarkEnd w:id="17"/>
      <w:r/>
      <w:bookmarkEnd w:id="18"/>
      <w:r/>
      <w:bookmarkEnd w:id="19"/>
      <w:r/>
      <w:bookmarkEnd w:id="20"/>
      <w:r/>
      <w:bookmarkEnd w:id="21"/>
      <w:r/>
      <w:bookmarkEnd w:id="22"/>
      <w:r>
        <w:rPr>
          <w:rFonts w:hint="eastAsia" w:ascii="宋体" w:hAnsi="宋体" w:cs="宋体"/>
          <w:b/>
          <w:sz w:val="44"/>
          <w:szCs w:val="44"/>
        </w:rPr>
      </w:r>
      <w:r/>
    </w:p>
    <w:p>
      <w:pPr>
        <w:pStyle w:val="1012"/>
        <w:ind w:left="0" w:firstLine="482"/>
        <w:keepNext w:val="0"/>
        <w:spacing w:before="0" w:after="0" w:line="360" w:lineRule="auto"/>
        <w:rPr>
          <w:rFonts w:hint="eastAsia" w:ascii="宋体" w:hAnsi="宋体" w:cs="宋体"/>
          <w:i w:val="0"/>
          <w:iCs w:val="0"/>
          <w:sz w:val="24"/>
          <w:szCs w:val="24"/>
        </w:rPr>
      </w:pPr>
      <w:r/>
      <w:bookmarkStart w:id="24" w:name="_Toc7264"/>
      <w:r/>
      <w:bookmarkStart w:id="25" w:name="_Toc24711"/>
      <w:r/>
      <w:bookmarkStart w:id="26" w:name="_Toc57376407"/>
      <w:r/>
      <w:bookmarkStart w:id="27" w:name="_Toc58248881"/>
      <w:r>
        <w:rPr>
          <w:rFonts w:hint="eastAsia" w:ascii="宋体" w:hAnsi="宋体" w:cs="宋体"/>
          <w:i w:val="0"/>
          <w:iCs w:val="0"/>
          <w:sz w:val="24"/>
          <w:szCs w:val="24"/>
        </w:rPr>
        <w:br w:type="page" w:clear="all"/>
      </w:r>
      <w:bookmarkStart w:id="28" w:name="_Toc16525"/>
      <w:r>
        <w:rPr>
          <w:rFonts w:hint="eastAsia" w:ascii="宋体" w:hAnsi="宋体" w:cs="宋体"/>
          <w:i w:val="0"/>
          <w:iCs w:val="0"/>
          <w:sz w:val="24"/>
          <w:szCs w:val="24"/>
        </w:rPr>
        <w:t xml:space="preserve">一、响应文件的组成及要求</w:t>
      </w:r>
      <w:bookmarkEnd w:id="28"/>
      <w:r>
        <w:rPr>
          <w:rFonts w:hint="eastAsia" w:ascii="宋体" w:hAnsi="宋体" w:cs="宋体"/>
          <w:i w:val="0"/>
          <w:iCs w:val="0"/>
          <w:sz w:val="24"/>
          <w:szCs w:val="24"/>
        </w:rPr>
      </w:r>
      <w:r/>
    </w:p>
    <w:p>
      <w:pPr>
        <w:pStyle w:val="1016"/>
        <w:ind w:left="0" w:firstLine="482"/>
        <w:spacing w:line="360" w:lineRule="auto"/>
        <w:rPr>
          <w:rFonts w:hint="eastAsia" w:ascii="宋体" w:hAnsi="宋体" w:cs="宋体"/>
          <w:b/>
          <w:bCs/>
          <w:sz w:val="24"/>
          <w:szCs w:val="24"/>
        </w:rPr>
      </w:pPr>
      <w:r>
        <w:rPr>
          <w:rFonts w:hint="eastAsia" w:ascii="宋体" w:hAnsi="宋体" w:cs="宋体"/>
          <w:b/>
          <w:bCs/>
          <w:sz w:val="24"/>
          <w:szCs w:val="24"/>
        </w:rPr>
        <w:t xml:space="preserve">（一）文件组成：</w:t>
      </w:r>
      <w:r>
        <w:rPr>
          <w:rFonts w:hint="eastAsia" w:ascii="宋体" w:hAnsi="宋体" w:cs="宋体"/>
          <w:b/>
          <w:bCs/>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1、响应文件一（报价部分）(格式见第三章)：</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1.1磋商响应函；</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1.2磋商报价表；</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1.3磋商报价明细表；</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1.4法定代表人授权委托书（如有授权）；</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2、响应文件二（资格及技术部分）（部分格式见第三章）：</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2.1关于资格文件的声明函；</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2.2磋商响应单位基本情况表；</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2.3磋商响应单位《营业执照》副本复印件或相应主体资格证明文件；</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2.4磋商响应单位法定代表人身份证复印件；</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2.5磋商响应单位代理人身份证复印件</w:t>
      </w:r>
      <w:r>
        <w:rPr>
          <w:rStyle w:val="1047"/>
          <w:rFonts w:hint="eastAsia" w:ascii="宋体" w:hAnsi="宋体" w:cs="宋体"/>
          <w:sz w:val="24"/>
          <w:szCs w:val="24"/>
        </w:rPr>
        <w:t xml:space="preserve">、法定代表人授权委托书</w:t>
      </w:r>
      <w:r>
        <w:rPr>
          <w:rFonts w:hint="eastAsia" w:ascii="宋体" w:hAnsi="宋体" w:cs="宋体"/>
          <w:sz w:val="24"/>
          <w:szCs w:val="24"/>
        </w:rPr>
        <w:t xml:space="preserve">（如有授权）；</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w:t>
      </w:r>
      <w:r>
        <w:rPr>
          <w:rStyle w:val="1047"/>
          <w:rFonts w:hint="eastAsia" w:ascii="宋体" w:hAnsi="宋体" w:cs="宋体"/>
          <w:sz w:val="24"/>
          <w:szCs w:val="24"/>
        </w:rPr>
        <w:t xml:space="preserve">合格供应商的基本条件、特定条件所需提供的相应证明材料，具体包括：</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2.6.1具有独立承担民事责任的能力证明。包括法人或者其他组织的营业执照等证明文件，自然人的身份证明；</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2.6.2具有良好的商业信誉和健全的财务会计制度证明。包括但不限于最近一期经审计的财务报告或提供银行出具的资信证明；</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2.6.3</w:t>
      </w:r>
      <w:r>
        <w:rPr>
          <w:rStyle w:val="1047"/>
          <w:rFonts w:hint="eastAsia" w:ascii="宋体" w:hAnsi="宋体" w:cs="宋体"/>
          <w:sz w:val="24"/>
          <w:szCs w:val="24"/>
        </w:rPr>
        <w:t xml:space="preserve">履行合同所必备的设备和专业技术能力的证明材料。包括履行合同所必需的设备和专业技术能力的书面声明等材料；</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2.6.4有依法缴纳税收和社会保障资金的良好记录。</w:t>
      </w:r>
      <w:r>
        <w:rPr>
          <w:rStyle w:val="1047"/>
          <w:rFonts w:hint="eastAsia" w:ascii="宋体" w:hAnsi="宋体" w:cs="宋体"/>
          <w:sz w:val="24"/>
          <w:szCs w:val="24"/>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2.6.5参加政府采购活动前三年内在经营活动中没有重大违法记录的书面声明函；</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2.6.7特定资格要求：</w:t>
      </w:r>
      <w:r>
        <w:rPr>
          <w:rFonts w:hint="eastAsia" w:ascii="宋体" w:hAnsi="宋体" w:cs="宋体"/>
          <w:sz w:val="24"/>
          <w:szCs w:val="24"/>
        </w:rPr>
      </w:r>
      <w:r/>
    </w:p>
    <w:p>
      <w:pPr>
        <w:pStyle w:val="1010"/>
        <w:ind w:left="0" w:firstLine="480"/>
        <w:spacing w:line="360" w:lineRule="auto"/>
        <w:widowControl w:val="off"/>
        <w:rPr>
          <w:rStyle w:val="1047"/>
          <w:rFonts w:hint="eastAsia" w:ascii="宋体" w:hAnsi="宋体" w:cs="宋体"/>
          <w:sz w:val="24"/>
          <w:szCs w:val="24"/>
        </w:rPr>
      </w:pPr>
      <w:r>
        <w:rPr>
          <w:rFonts w:hint="eastAsia" w:ascii="宋体" w:hAnsi="宋体" w:cs="宋体"/>
          <w:sz w:val="24"/>
          <w:szCs w:val="24"/>
        </w:rPr>
        <w:t xml:space="preserve">2.6.7</w:t>
      </w:r>
      <w:r>
        <w:rPr>
          <w:rStyle w:val="1047"/>
          <w:rFonts w:hint="eastAsia" w:ascii="宋体" w:hAnsi="宋体" w:cs="宋体"/>
          <w:sz w:val="24"/>
          <w:szCs w:val="24"/>
        </w:rPr>
        <w:t xml:space="preserve">.1未被“信用中国”网站（www.creditchina.gov.cn）列入失信被执行人、重大税收违法案件当事人名单、政府采购严重失信行为记录名单；</w:t>
      </w:r>
      <w:r>
        <w:rPr>
          <w:rStyle w:val="1047"/>
          <w:rFonts w:hint="eastAsia" w:ascii="宋体" w:hAnsi="宋体" w:cs="宋体"/>
          <w:sz w:val="24"/>
          <w:szCs w:val="24"/>
        </w:rPr>
      </w:r>
      <w:r/>
    </w:p>
    <w:p>
      <w:pPr>
        <w:pStyle w:val="1010"/>
        <w:ind w:left="0" w:firstLine="480"/>
        <w:spacing w:line="360" w:lineRule="auto"/>
        <w:widowControl w:val="off"/>
        <w:rPr>
          <w:rStyle w:val="1047"/>
          <w:rFonts w:hint="eastAsia" w:ascii="宋体" w:hAnsi="宋体" w:cs="宋体"/>
          <w:sz w:val="24"/>
          <w:szCs w:val="24"/>
        </w:rPr>
      </w:pPr>
      <w:r>
        <w:rPr>
          <w:rFonts w:hint="eastAsia" w:ascii="宋体" w:hAnsi="宋体" w:cs="宋体"/>
          <w:sz w:val="24"/>
          <w:szCs w:val="24"/>
        </w:rPr>
        <w:t xml:space="preserve">2.6.7</w:t>
      </w:r>
      <w:r>
        <w:rPr>
          <w:rStyle w:val="1047"/>
          <w:rFonts w:hint="eastAsia" w:ascii="宋体" w:hAnsi="宋体" w:cs="宋体"/>
          <w:sz w:val="24"/>
          <w:szCs w:val="24"/>
        </w:rPr>
        <w:t xml:space="preserve">.2响应单位</w:t>
      </w:r>
      <w:r>
        <w:rPr>
          <w:rFonts w:hint="eastAsia" w:ascii="宋体" w:hAnsi="宋体" w:cs="宋体"/>
          <w:sz w:val="24"/>
          <w:szCs w:val="24"/>
        </w:rPr>
        <w:t xml:space="preserve">提供有效的《医疗机构执业许可证》资质复印件</w:t>
      </w:r>
      <w:r>
        <w:rPr>
          <w:rStyle w:val="1047"/>
          <w:rFonts w:hint="eastAsia" w:ascii="宋体" w:hAnsi="宋体" w:cs="宋体"/>
          <w:sz w:val="24"/>
          <w:szCs w:val="24"/>
        </w:rPr>
        <w:t xml:space="preserve">；</w:t>
      </w:r>
      <w:r>
        <w:rPr>
          <w:rStyle w:val="1047"/>
          <w:rFonts w:hint="eastAsia" w:ascii="宋体" w:hAnsi="宋体" w:cs="宋体"/>
          <w:sz w:val="24"/>
          <w:szCs w:val="24"/>
        </w:rPr>
      </w:r>
      <w:r/>
    </w:p>
    <w:p>
      <w:pPr>
        <w:pStyle w:val="1010"/>
        <w:ind w:left="0" w:firstLine="480"/>
        <w:spacing w:line="360" w:lineRule="auto"/>
        <w:widowControl w:val="off"/>
        <w:rPr>
          <w:rStyle w:val="1047"/>
          <w:rFonts w:hint="eastAsia" w:ascii="宋体" w:hAnsi="宋体" w:cs="宋体"/>
          <w:sz w:val="24"/>
          <w:szCs w:val="24"/>
        </w:rPr>
      </w:pPr>
      <w:r>
        <w:rPr>
          <w:rFonts w:hint="eastAsia" w:ascii="宋体" w:hAnsi="宋体" w:cs="宋体"/>
          <w:sz w:val="24"/>
          <w:szCs w:val="24"/>
        </w:rPr>
        <w:t xml:space="preserve">2.6.7</w:t>
      </w:r>
      <w:r>
        <w:rPr>
          <w:rStyle w:val="1047"/>
          <w:rFonts w:hint="eastAsia" w:ascii="宋体" w:hAnsi="宋体" w:cs="宋体"/>
          <w:sz w:val="24"/>
          <w:szCs w:val="24"/>
        </w:rPr>
        <w:t xml:space="preserve">.3本项目不接受分公司、分所等分支机构响应；</w:t>
      </w:r>
      <w:r>
        <w:rPr>
          <w:rStyle w:val="1047"/>
          <w:rFonts w:hint="eastAsia" w:ascii="宋体" w:hAnsi="宋体" w:cs="宋体"/>
          <w:sz w:val="24"/>
          <w:szCs w:val="24"/>
        </w:rPr>
      </w:r>
      <w:r/>
    </w:p>
    <w:p>
      <w:pPr>
        <w:pStyle w:val="1010"/>
        <w:ind w:left="0" w:firstLine="480"/>
        <w:spacing w:line="360" w:lineRule="auto"/>
        <w:widowControl w:val="off"/>
        <w:rPr>
          <w:rStyle w:val="1047"/>
          <w:rFonts w:hint="eastAsia" w:ascii="宋体" w:hAnsi="宋体"/>
          <w:sz w:val="24"/>
          <w:szCs w:val="24"/>
        </w:rPr>
      </w:pPr>
      <w:r>
        <w:rPr>
          <w:rStyle w:val="1047"/>
          <w:rFonts w:hint="eastAsia" w:ascii="宋体" w:hAnsi="宋体" w:cs="宋体"/>
          <w:sz w:val="24"/>
          <w:szCs w:val="24"/>
        </w:rPr>
        <w:t xml:space="preserve">2.7</w:t>
      </w:r>
      <w:r>
        <w:rPr>
          <w:rStyle w:val="1047"/>
          <w:rFonts w:hint="eastAsia" w:ascii="宋体" w:hAnsi="宋体"/>
          <w:sz w:val="24"/>
          <w:szCs w:val="24"/>
        </w:rPr>
        <w:t xml:space="preserve">《实施方案》；</w:t>
      </w:r>
      <w:r>
        <w:rPr>
          <w:rStyle w:val="1047"/>
          <w:rFonts w:hint="eastAsia" w:ascii="宋体" w:hAnsi="宋体"/>
          <w:sz w:val="24"/>
          <w:szCs w:val="24"/>
        </w:rPr>
      </w:r>
      <w:r/>
    </w:p>
    <w:p>
      <w:pPr>
        <w:pStyle w:val="1010"/>
        <w:ind w:left="0" w:firstLine="48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2.8《拟投入本项目人员配备一览表》；</w:t>
      </w:r>
      <w:r>
        <w:rPr>
          <w:rStyle w:val="1047"/>
          <w:rFonts w:hint="eastAsia" w:ascii="宋体" w:hAnsi="宋体" w:cs="宋体"/>
          <w:sz w:val="24"/>
          <w:szCs w:val="24"/>
        </w:rPr>
      </w:r>
      <w:r/>
    </w:p>
    <w:p>
      <w:pPr>
        <w:pStyle w:val="1049"/>
        <w:ind w:left="0" w:firstLine="480"/>
        <w:jc w:val="both"/>
        <w:spacing w:line="360" w:lineRule="auto"/>
        <w:widowControl w:val="off"/>
        <w:tabs>
          <w:tab w:val="left" w:pos="0" w:leader="none"/>
        </w:tabs>
        <w:rPr>
          <w:rStyle w:val="1047"/>
          <w:rFonts w:hint="eastAsia" w:ascii="宋体" w:hAnsi="宋体" w:cs="宋体"/>
          <w:szCs w:val="24"/>
        </w:rPr>
      </w:pPr>
      <w:r>
        <w:rPr>
          <w:rStyle w:val="1047"/>
          <w:rFonts w:hint="eastAsia" w:ascii="宋体" w:hAnsi="宋体" w:cs="宋体"/>
          <w:szCs w:val="24"/>
        </w:rPr>
        <w:t xml:space="preserve">2.9《商务条款偏离表》</w:t>
      </w:r>
      <w:r>
        <w:rPr>
          <w:rStyle w:val="1047"/>
          <w:rFonts w:ascii="宋体" w:hAnsi="宋体"/>
          <w:szCs w:val="24"/>
        </w:rPr>
        <w:t xml:space="preserve">《服务要求偏离表》</w:t>
      </w:r>
      <w:r>
        <w:rPr>
          <w:rStyle w:val="1047"/>
          <w:rFonts w:hint="eastAsia" w:ascii="宋体" w:hAnsi="宋体" w:cs="宋体"/>
          <w:szCs w:val="24"/>
        </w:rPr>
        <w:t xml:space="preserve">；</w:t>
      </w:r>
      <w:r>
        <w:rPr>
          <w:rStyle w:val="1047"/>
          <w:rFonts w:hint="eastAsia" w:ascii="宋体" w:hAnsi="宋体" w:cs="宋体"/>
          <w:szCs w:val="24"/>
        </w:rPr>
      </w:r>
      <w:r/>
    </w:p>
    <w:p>
      <w:pPr>
        <w:pStyle w:val="1049"/>
        <w:ind w:left="0" w:firstLine="480"/>
        <w:jc w:val="both"/>
        <w:spacing w:line="360" w:lineRule="auto"/>
        <w:widowControl w:val="off"/>
        <w:tabs>
          <w:tab w:val="left" w:pos="0" w:leader="none"/>
        </w:tabs>
        <w:rPr>
          <w:rStyle w:val="1047"/>
          <w:rFonts w:hint="eastAsia" w:ascii="宋体" w:hAnsi="宋体" w:cs="宋体"/>
          <w:szCs w:val="24"/>
        </w:rPr>
      </w:pPr>
      <w:r>
        <w:rPr>
          <w:rStyle w:val="1047"/>
          <w:rFonts w:hint="eastAsia" w:ascii="宋体" w:hAnsi="宋体" w:cs="宋体"/>
          <w:szCs w:val="24"/>
        </w:rPr>
        <w:t xml:space="preserve">2.10《投标（响应）保证承诺书》《磋商响应单位与其他单位存在控股、管理关系情况表》；</w:t>
      </w:r>
      <w:r>
        <w:rPr>
          <w:rStyle w:val="1047"/>
          <w:rFonts w:hint="eastAsia" w:ascii="宋体" w:hAnsi="宋体" w:cs="宋体"/>
          <w:szCs w:val="24"/>
        </w:rPr>
      </w:r>
      <w:r/>
    </w:p>
    <w:p>
      <w:pPr>
        <w:pStyle w:val="1049"/>
        <w:ind w:left="0" w:firstLine="480"/>
        <w:jc w:val="both"/>
        <w:spacing w:line="360" w:lineRule="auto"/>
        <w:widowControl w:val="off"/>
        <w:tabs>
          <w:tab w:val="left" w:pos="0" w:leader="none"/>
        </w:tabs>
        <w:rPr>
          <w:rStyle w:val="1047"/>
          <w:rFonts w:hint="eastAsia" w:ascii="宋体" w:hAnsi="宋体" w:cs="宋体"/>
          <w:szCs w:val="24"/>
        </w:rPr>
      </w:pPr>
      <w:r>
        <w:rPr>
          <w:rStyle w:val="1047"/>
          <w:rFonts w:hint="eastAsia" w:ascii="宋体" w:hAnsi="宋体" w:cs="宋体"/>
          <w:szCs w:val="24"/>
        </w:rPr>
        <w:t xml:space="preserve">2.11磋商采购文件中要求必须提供的其他相关证明材料；</w:t>
      </w:r>
      <w:r>
        <w:rPr>
          <w:rStyle w:val="1047"/>
          <w:rFonts w:hint="eastAsia" w:ascii="宋体" w:hAnsi="宋体" w:cs="宋体"/>
          <w:szCs w:val="24"/>
        </w:rPr>
      </w:r>
      <w:r/>
    </w:p>
    <w:p>
      <w:pPr>
        <w:pStyle w:val="1049"/>
        <w:ind w:left="0" w:firstLine="480"/>
        <w:jc w:val="both"/>
        <w:spacing w:line="360" w:lineRule="auto"/>
        <w:widowControl w:val="off"/>
        <w:tabs>
          <w:tab w:val="left" w:pos="0" w:leader="none"/>
        </w:tabs>
        <w:rPr>
          <w:rStyle w:val="1047"/>
          <w:rFonts w:hint="eastAsia" w:ascii="宋体" w:hAnsi="宋体" w:cs="宋体"/>
          <w:szCs w:val="24"/>
        </w:rPr>
      </w:pPr>
      <w:r>
        <w:rPr>
          <w:rStyle w:val="1047"/>
          <w:rFonts w:hint="eastAsia" w:ascii="宋体" w:hAnsi="宋体" w:cs="宋体"/>
          <w:szCs w:val="24"/>
        </w:rPr>
        <w:t xml:space="preserve">2.12</w:t>
      </w:r>
      <w:r>
        <w:rPr>
          <w:rFonts w:hint="eastAsia" w:ascii="宋体" w:hAnsi="宋体" w:cs="宋体"/>
          <w:szCs w:val="24"/>
        </w:rPr>
        <w:t xml:space="preserve">《企业类似项目一览表》</w:t>
      </w:r>
      <w:r>
        <w:rPr>
          <w:rStyle w:val="1047"/>
          <w:rFonts w:hint="eastAsia" w:ascii="宋体" w:hAnsi="宋体" w:cs="宋体"/>
          <w:szCs w:val="24"/>
        </w:rPr>
        <w:t xml:space="preserve">；</w:t>
      </w:r>
      <w:r>
        <w:rPr>
          <w:rStyle w:val="1047"/>
          <w:rFonts w:hint="eastAsia" w:ascii="宋体" w:hAnsi="宋体" w:cs="宋体"/>
          <w:szCs w:val="24"/>
        </w:rPr>
      </w:r>
      <w:r/>
    </w:p>
    <w:p>
      <w:pPr>
        <w:pStyle w:val="1049"/>
        <w:ind w:left="0" w:firstLine="480"/>
        <w:jc w:val="both"/>
        <w:spacing w:line="360" w:lineRule="auto"/>
        <w:widowControl w:val="off"/>
        <w:tabs>
          <w:tab w:val="left" w:pos="0" w:leader="none"/>
        </w:tabs>
        <w:rPr>
          <w:rStyle w:val="1047"/>
          <w:rFonts w:hint="eastAsia" w:ascii="宋体" w:hAnsi="宋体" w:cs="宋体"/>
          <w:szCs w:val="24"/>
        </w:rPr>
      </w:pPr>
      <w:r>
        <w:rPr>
          <w:rStyle w:val="1047"/>
          <w:rFonts w:hint="eastAsia" w:ascii="宋体" w:hAnsi="宋体" w:cs="宋体"/>
          <w:szCs w:val="24"/>
        </w:rPr>
        <w:t xml:space="preserve">2.13其它有关资格证明文件：</w:t>
      </w:r>
      <w:r>
        <w:rPr>
          <w:rStyle w:val="1047"/>
          <w:rFonts w:hint="eastAsia" w:ascii="宋体" w:hAnsi="宋体" w:cs="宋体"/>
          <w:szCs w:val="24"/>
        </w:rPr>
      </w:r>
      <w:r/>
    </w:p>
    <w:p>
      <w:pPr>
        <w:pStyle w:val="1049"/>
        <w:ind w:left="0" w:firstLine="480"/>
        <w:jc w:val="both"/>
        <w:spacing w:line="360" w:lineRule="auto"/>
        <w:widowControl w:val="off"/>
        <w:tabs>
          <w:tab w:val="left" w:pos="0" w:leader="none"/>
        </w:tabs>
        <w:rPr>
          <w:rStyle w:val="1047"/>
          <w:rFonts w:hint="eastAsia" w:ascii="宋体" w:hAnsi="宋体" w:cs="宋体"/>
          <w:szCs w:val="24"/>
        </w:rPr>
      </w:pPr>
      <w:r>
        <w:rPr>
          <w:rStyle w:val="1047"/>
          <w:rFonts w:hint="eastAsia" w:ascii="宋体" w:hAnsi="宋体" w:cs="宋体"/>
          <w:szCs w:val="24"/>
        </w:rPr>
        <w:t xml:space="preserve">2.13.1其他可以证明磋商供应商资信、资质和货物、服务质量的证书、文件、推荐信等资料；</w:t>
      </w:r>
      <w:r>
        <w:rPr>
          <w:rStyle w:val="1047"/>
          <w:rFonts w:hint="eastAsia" w:ascii="宋体" w:hAnsi="宋体" w:cs="宋体"/>
          <w:szCs w:val="24"/>
        </w:rPr>
      </w:r>
      <w:r/>
    </w:p>
    <w:p>
      <w:pPr>
        <w:pStyle w:val="1010"/>
        <w:ind w:left="0" w:firstLine="480"/>
        <w:spacing w:line="360" w:lineRule="auto"/>
        <w:widowControl w:val="off"/>
        <w:rPr>
          <w:rStyle w:val="1047"/>
          <w:rFonts w:hint="eastAsia" w:ascii="宋体" w:hAnsi="宋体" w:cs="宋体"/>
          <w:sz w:val="24"/>
          <w:szCs w:val="24"/>
        </w:rPr>
      </w:pPr>
      <w:r/>
      <w:bookmarkStart w:id="29" w:name="_Toc5566"/>
      <w:r>
        <w:rPr>
          <w:rStyle w:val="1047"/>
          <w:rFonts w:hint="eastAsia" w:ascii="宋体" w:hAnsi="宋体" w:cs="宋体"/>
          <w:sz w:val="24"/>
          <w:szCs w:val="24"/>
        </w:rPr>
        <w:t xml:space="preserve">2.14《中小企业声明函》或《残疾人福利性单位声明函》或省级以上监狱管理局、戒毒管理局（含新疆生产建设兵团）出具的属于监狱企业的证明文件；</w:t>
      </w:r>
      <w:r>
        <w:rPr>
          <w:rStyle w:val="1047"/>
          <w:rFonts w:hint="eastAsia" w:ascii="宋体" w:hAnsi="宋体" w:cs="宋体"/>
          <w:sz w:val="24"/>
          <w:szCs w:val="24"/>
        </w:rPr>
      </w:r>
      <w:r/>
    </w:p>
    <w:p>
      <w:pPr>
        <w:pStyle w:val="1010"/>
        <w:ind w:left="0" w:firstLine="482"/>
        <w:spacing w:line="360" w:lineRule="auto"/>
        <w:widowControl w:val="off"/>
        <w:rPr>
          <w:rStyle w:val="1047"/>
          <w:rFonts w:hint="eastAsia" w:ascii="宋体" w:hAnsi="宋体" w:cs="宋体"/>
          <w:b/>
          <w:bCs/>
          <w:sz w:val="24"/>
          <w:szCs w:val="24"/>
        </w:rPr>
      </w:pPr>
      <w:r>
        <w:rPr>
          <w:rStyle w:val="1047"/>
          <w:rFonts w:hint="eastAsia" w:ascii="宋体" w:hAnsi="宋体" w:cs="宋体"/>
          <w:b/>
          <w:bCs/>
          <w:sz w:val="24"/>
          <w:szCs w:val="24"/>
        </w:rPr>
        <w:t xml:space="preserve">（注：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47"/>
          <w:rFonts w:hint="eastAsia" w:ascii="宋体" w:hAnsi="宋体" w:cs="宋体"/>
          <w:b/>
          <w:bCs/>
          <w:sz w:val="24"/>
          <w:szCs w:val="24"/>
        </w:rPr>
      </w:r>
      <w:r/>
    </w:p>
    <w:p>
      <w:pPr>
        <w:pStyle w:val="1016"/>
        <w:ind w:left="0" w:firstLine="482"/>
        <w:spacing w:line="360" w:lineRule="auto"/>
        <w:widowControl w:val="off"/>
        <w:rPr>
          <w:rStyle w:val="1047"/>
          <w:rFonts w:hint="eastAsia" w:ascii="宋体" w:hAnsi="宋体" w:cs="宋体"/>
          <w:b/>
          <w:sz w:val="24"/>
          <w:szCs w:val="24"/>
        </w:rPr>
        <w:outlineLvl w:val="1"/>
      </w:pPr>
      <w:r>
        <w:rPr>
          <w:rStyle w:val="1047"/>
          <w:rFonts w:hint="eastAsia" w:ascii="宋体" w:hAnsi="宋体" w:cs="宋体"/>
          <w:b/>
          <w:sz w:val="24"/>
          <w:szCs w:val="24"/>
        </w:rPr>
        <w:t xml:space="preserve">注1：以上2.6为资格审查要求提供的材料，是作为对供应商资格审查、质疑身份认定的依据，响应供应商必须提供并加盖电子公章。否则，磋商响应文件将被认定为不符合资格审查要求。</w:t>
      </w:r>
      <w:r>
        <w:rPr>
          <w:rStyle w:val="1047"/>
          <w:rFonts w:hint="eastAsia" w:ascii="宋体" w:hAnsi="宋体" w:cs="宋体"/>
          <w:b/>
          <w:sz w:val="24"/>
          <w:szCs w:val="24"/>
        </w:rPr>
      </w:r>
      <w:r/>
    </w:p>
    <w:p>
      <w:pPr>
        <w:pStyle w:val="1016"/>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注2：以上1.1-2.5,2.7-2.11为符合性审查须提供的资料，响应供应商必须提供并加盖电子公章。否则，磋商响应文件将被认定为未实质性响应。</w:t>
      </w:r>
      <w:r>
        <w:rPr>
          <w:rFonts w:hint="eastAsia" w:ascii="宋体" w:hAnsi="宋体" w:cs="宋体"/>
          <w:b/>
          <w:sz w:val="24"/>
          <w:szCs w:val="24"/>
        </w:rPr>
      </w:r>
      <w:r/>
    </w:p>
    <w:p>
      <w:pPr>
        <w:pStyle w:val="1016"/>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注3：制作电子响应文件时必须与投标文件制作软件目录一一对应，将相关资料上传至相应模块。</w:t>
      </w:r>
      <w:r>
        <w:rPr>
          <w:rFonts w:hint="eastAsia" w:ascii="宋体" w:hAnsi="宋体" w:cs="宋体"/>
          <w:b/>
          <w:sz w:val="24"/>
          <w:szCs w:val="24"/>
        </w:rPr>
      </w:r>
      <w:r/>
    </w:p>
    <w:p>
      <w:pPr>
        <w:pStyle w:val="1016"/>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sz w:val="24"/>
          <w:szCs w:val="24"/>
        </w:rPr>
      </w:r>
      <w:r/>
    </w:p>
    <w:p>
      <w:pPr>
        <w:pStyle w:val="1016"/>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b/>
          <w:sz w:val="24"/>
          <w:szCs w:val="24"/>
        </w:rPr>
      </w:r>
      <w:r/>
    </w:p>
    <w:p>
      <w:pPr>
        <w:pStyle w:val="1016"/>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二、磋商程序</w:t>
      </w:r>
      <w:bookmarkEnd w:id="29"/>
      <w:r>
        <w:rPr>
          <w:rFonts w:hint="eastAsia" w:ascii="宋体" w:hAnsi="宋体" w:cs="宋体"/>
          <w:b/>
          <w:sz w:val="24"/>
          <w:szCs w:val="24"/>
        </w:rPr>
      </w:r>
      <w:r/>
    </w:p>
    <w:p>
      <w:pPr>
        <w:pStyle w:val="1016"/>
        <w:ind w:left="0" w:firstLine="480"/>
        <w:spacing w:line="360" w:lineRule="auto"/>
        <w:widowControl w:val="off"/>
        <w:rPr>
          <w:rFonts w:hint="eastAsia" w:ascii="宋体" w:hAnsi="宋体" w:cs="宋体"/>
          <w:sz w:val="24"/>
          <w:szCs w:val="24"/>
        </w:rPr>
      </w:pPr>
      <w:r/>
      <w:bookmarkStart w:id="30" w:name="_Toc7726"/>
      <w:r>
        <w:rPr>
          <w:rFonts w:hint="eastAsia" w:ascii="宋体" w:hAnsi="宋体" w:cs="宋体"/>
          <w:sz w:val="24"/>
          <w:szCs w:val="24"/>
        </w:rPr>
        <w:t xml:space="preserve">1、采购代理机构按本须知规定的时间、地点主持磋商采购活动。</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2、供应商通过“苏采云”系统在线参与磋商活动。供应商应当按照《苏采云系统供应商操作手册》规定在“苏采云”系统规定的时间内对响应文件进行解密。</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3、在磋商响应文件网上递交截止时间止成功解密的磋商供应商少于三家，则本次采购失败。</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4、由磋商小组审查供应商解密的响应文件。</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6、磋商小组要求供应商澄清、说明或者更正响应文件应当以书面形式做出。供应商的澄清、说明或者更正应当由其单位加盖电子公章。</w:t>
      </w:r>
      <w:r>
        <w:rPr>
          <w:rFonts w:hint="eastAsia" w:ascii="宋体" w:hAnsi="宋体" w:cs="宋体"/>
          <w:b/>
          <w:bCs/>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bCs/>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b/>
          <w:bCs/>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9、</w:t>
      </w:r>
      <w:r>
        <w:rPr>
          <w:rFonts w:hint="eastAsia" w:ascii="宋体" w:hAnsi="宋体" w:cs="宋体"/>
          <w:b/>
          <w:sz w:val="24"/>
          <w:szCs w:val="24"/>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sz w:val="24"/>
          <w:szCs w:val="24"/>
        </w:rPr>
      </w:r>
      <w:r/>
    </w:p>
    <w:p>
      <w:pPr>
        <w:pStyle w:val="1016"/>
        <w:ind w:left="0" w:firstLine="480"/>
        <w:spacing w:line="360" w:lineRule="auto"/>
        <w:widowControl w:val="off"/>
        <w:rPr>
          <w:rFonts w:hint="eastAsia" w:ascii="宋体" w:hAnsi="宋体" w:cs="宋体"/>
          <w:b/>
          <w:bCs/>
          <w:sz w:val="24"/>
          <w:szCs w:val="24"/>
        </w:rPr>
      </w:pPr>
      <w:r>
        <w:rPr>
          <w:rFonts w:hint="eastAsia" w:ascii="宋体" w:hAnsi="宋体" w:cs="宋体"/>
          <w:sz w:val="24"/>
          <w:szCs w:val="24"/>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rPr>
          <w:rFonts w:hint="eastAsia" w:ascii="宋体" w:hAnsi="宋体" w:cs="宋体"/>
          <w:b/>
          <w:bCs/>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已提交响应文件的供应商，在提交最后报价之前，可以根据磋商情况退出磋商，并在“苏采云”系统中提交“退出磋商函”并加盖CA电子公章。</w:t>
      </w:r>
      <w:r>
        <w:rPr>
          <w:rFonts w:hint="eastAsia" w:ascii="宋体" w:hAnsi="宋体" w:cs="宋体"/>
          <w:b/>
          <w:bCs/>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*进入项目评审流程后，建议各供应商法定代表人或授权委托人始终保持通讯顺畅，时刻关注不见面开标大厅，不离开不见面开标大厅。</w:t>
      </w:r>
      <w:r>
        <w:rPr>
          <w:rFonts w:hint="eastAsia" w:ascii="宋体" w:hAnsi="宋体" w:cs="宋体"/>
          <w:b/>
          <w:bCs/>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 w:val="24"/>
          <w:szCs w:val="24"/>
        </w:rPr>
      </w:r>
      <w:r/>
    </w:p>
    <w:p>
      <w:pPr>
        <w:pStyle w:val="1016"/>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12、政府采购异常低价审查</w:t>
      </w:r>
      <w:r>
        <w:rPr>
          <w:rFonts w:hint="eastAsia" w:ascii="宋体" w:hAnsi="宋体" w:cs="宋体"/>
          <w:b/>
          <w:bCs/>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12.1评审过程中出现下列情形之一的，磋商小组应当启动异常低价投标（响应）审查程序：</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投标（响应）报价低于全部通过符合性审查供应商投标（响应）报价平均值50%的，即投标（响应）报价</w:t>
      </w:r>
      <w:r>
        <w:rPr>
          <w:rFonts w:hint="eastAsia" w:ascii="宋体" w:hAnsi="宋体" w:cs="宋体"/>
          <w:sz w:val="24"/>
          <w:szCs w:val="24"/>
        </w:rPr>
        <w:t xml:space="preserve">＜</w:t>
      </w:r>
      <w:r>
        <w:rPr>
          <w:rFonts w:ascii="宋体" w:hAnsi="宋体" w:cs="宋体"/>
          <w:sz w:val="24"/>
          <w:szCs w:val="24"/>
        </w:rPr>
        <w:t xml:space="preserve">全部通过符合性审查供应商投标（响应）报价平均值×50%；</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w:t>
      </w:r>
      <w:r>
        <w:rPr>
          <w:rFonts w:hint="eastAsia" w:ascii="宋体" w:hAnsi="宋体" w:cs="宋体"/>
          <w:sz w:val="24"/>
          <w:szCs w:val="24"/>
        </w:rPr>
        <w:t xml:space="preserve">＜</w:t>
      </w:r>
      <w:r>
        <w:rPr>
          <w:rFonts w:ascii="宋体" w:hAnsi="宋体" w:cs="宋体"/>
          <w:sz w:val="24"/>
          <w:szCs w:val="24"/>
        </w:rPr>
        <w:t xml:space="preserve">通过符合性审查的次低报价供应商投标（响应）报价×50%；</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w:t>
      </w:r>
      <w:r>
        <w:rPr>
          <w:rFonts w:hint="eastAsia" w:ascii="宋体" w:hAnsi="宋体" w:cs="宋体"/>
          <w:sz w:val="24"/>
          <w:szCs w:val="24"/>
        </w:rPr>
        <w:t xml:space="preserve">＜</w:t>
      </w:r>
      <w:r>
        <w:rPr>
          <w:rFonts w:ascii="宋体" w:hAnsi="宋体" w:cs="宋体"/>
          <w:sz w:val="24"/>
          <w:szCs w:val="24"/>
        </w:rPr>
        <w:t xml:space="preserve">采购项目最高限价×45%；</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（4）磋商小组</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12.2磋商小组启动异常低价投标（响应）审查后，属于前述第（1）</w:t>
      </w:r>
      <w:r>
        <w:rPr>
          <w:rFonts w:ascii="宋体" w:hAnsi="宋体" w:cs="宋体"/>
          <w:sz w:val="24"/>
          <w:szCs w:val="24"/>
        </w:rPr>
        <w:t xml:space="preserve">项至第</w:t>
      </w:r>
      <w:r>
        <w:rPr>
          <w:rFonts w:hint="eastAsia" w:ascii="宋体" w:hAnsi="宋体" w:cs="宋体"/>
          <w:sz w:val="24"/>
          <w:szCs w:val="24"/>
        </w:rPr>
        <w:t xml:space="preserve">（4）</w:t>
      </w:r>
      <w:r>
        <w:rPr>
          <w:rFonts w:ascii="宋体" w:hAnsi="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磋商小组</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磋商小组</w:t>
      </w:r>
      <w:r>
        <w:rPr>
          <w:rFonts w:ascii="宋体" w:hAnsi="宋体" w:cs="宋体"/>
          <w:sz w:val="24"/>
          <w:szCs w:val="24"/>
        </w:rPr>
        <w:t xml:space="preserve">应当将其作为无效投标（响应）处理。</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磋商小组</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磋商小组</w:t>
      </w:r>
      <w:r>
        <w:rPr>
          <w:rFonts w:ascii="宋体" w:hAnsi="宋体" w:cs="宋体"/>
          <w:sz w:val="24"/>
          <w:szCs w:val="24"/>
        </w:rPr>
        <w:t xml:space="preserve">借助互联网等渠道查询相关信息的，应当严格遵守评审工作纪律，不得实施影响评审公正的行为。</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磋商小组</w:t>
      </w:r>
      <w:r>
        <w:rPr>
          <w:rFonts w:ascii="宋体" w:hAnsi="宋体" w:cs="宋体"/>
          <w:sz w:val="24"/>
          <w:szCs w:val="24"/>
        </w:rPr>
        <w:t xml:space="preserve">有关互联网浏览、查询历史一并归档。</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13、磋商小组根据磋商成交原则确定成交供应商，并将结果通知所有参加磋商的供应商。</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14、如磋商过程中出现本采购文件未尽事宜，由磋商小组根据政府采购有关法律、法规讨论决定。</w:t>
      </w:r>
      <w:r>
        <w:rPr>
          <w:rFonts w:hint="eastAsia" w:ascii="宋体" w:hAnsi="宋体" w:cs="宋体"/>
          <w:sz w:val="24"/>
          <w:szCs w:val="24"/>
        </w:rPr>
      </w:r>
      <w:r/>
    </w:p>
    <w:p>
      <w:pPr>
        <w:pStyle w:val="1016"/>
        <w:ind w:left="0"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三、质疑</w:t>
      </w:r>
      <w:bookmarkEnd w:id="30"/>
      <w:r>
        <w:rPr>
          <w:rFonts w:hint="eastAsia" w:ascii="宋体" w:hAnsi="宋体" w:cs="宋体"/>
          <w:b/>
          <w:bCs/>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2、本次采购文件要求供应商在法定质疑期内一次性提出针对同一采购程序环节的质疑。</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3、供应商提出质疑应当提交质疑函和必要的证明材料，质疑函应当包括下列内容：</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（1）供应商的姓名或者名称（以提供的营业执照副本复印件为准）、地址、邮编、联系人及联系电话；</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（3）具体、明确的质疑事项和与质疑事项相关的请求；</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（4）事实依据；</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（5）必要的法律依据；</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质疑递交地点：</w:t>
      </w:r>
      <w:r>
        <w:rPr>
          <w:rFonts w:hint="eastAsia" w:ascii="宋体" w:hAnsi="宋体" w:cs="宋体"/>
          <w:sz w:val="24"/>
          <w:szCs w:val="24"/>
        </w:rPr>
        <w:t xml:space="preserve">苏州星桥项目管理有限公司</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bCs/>
          <w:sz w:val="24"/>
          <w:szCs w:val="24"/>
        </w:rPr>
        <w:t xml:space="preserve">质疑递交联系人、联系电话及地址详见采购公告。</w:t>
      </w:r>
      <w:r>
        <w:rPr>
          <w:rFonts w:hint="eastAsia" w:ascii="宋体" w:hAnsi="宋体" w:cs="宋体"/>
          <w:sz w:val="24"/>
          <w:szCs w:val="24"/>
        </w:rPr>
      </w:r>
      <w:r/>
    </w:p>
    <w:p>
      <w:pPr>
        <w:pStyle w:val="1016"/>
        <w:ind w:left="0" w:firstLine="482"/>
        <w:spacing w:line="360" w:lineRule="auto"/>
        <w:widowControl w:val="off"/>
        <w:rPr>
          <w:rFonts w:hint="eastAsia" w:ascii="宋体" w:hAnsi="宋体" w:cs="宋体"/>
          <w:b/>
          <w:sz w:val="24"/>
          <w:szCs w:val="24"/>
        </w:rPr>
        <w:outlineLvl w:val="1"/>
      </w:pPr>
      <w:r/>
      <w:bookmarkStart w:id="31" w:name="_Toc2426"/>
      <w:r>
        <w:rPr>
          <w:rFonts w:hint="eastAsia" w:ascii="宋体" w:hAnsi="宋体" w:cs="宋体"/>
          <w:b/>
          <w:sz w:val="24"/>
          <w:szCs w:val="24"/>
          <w:lang w:val="en-US" w:eastAsia="zh-CN"/>
        </w:rPr>
        <w:t xml:space="preserve">四</w:t>
      </w:r>
      <w:r>
        <w:rPr>
          <w:rFonts w:hint="eastAsia" w:ascii="宋体" w:hAnsi="宋体" w:cs="宋体"/>
          <w:b/>
          <w:sz w:val="24"/>
          <w:szCs w:val="24"/>
        </w:rPr>
        <w:t xml:space="preserve">、项目的终止</w:t>
      </w:r>
      <w:bookmarkEnd w:id="31"/>
      <w:r>
        <w:rPr>
          <w:rFonts w:hint="eastAsia" w:ascii="宋体" w:hAnsi="宋体" w:cs="宋体"/>
          <w:b/>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出现下列情形之一的，将终止竞争性磋商采购活动：</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1、因情况变化，不再符合规定的竞争性磋商采购方式适用情形的；</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2、出现影响采购公正的违法、违规行为的；</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3、在采购过程中符合要求的供应商或者报价未超过采购预算及最高限价的供应商不足3家的；</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4、在采购活动中因重大变故，采购任务取消的。</w:t>
      </w:r>
      <w:r>
        <w:rPr>
          <w:rFonts w:hint="eastAsia" w:ascii="宋体" w:hAnsi="宋体" w:cs="宋体"/>
          <w:sz w:val="24"/>
          <w:szCs w:val="24"/>
        </w:rPr>
      </w:r>
      <w:r/>
    </w:p>
    <w:p>
      <w:pPr>
        <w:pStyle w:val="1016"/>
        <w:ind w:left="0" w:firstLine="482"/>
        <w:spacing w:line="360" w:lineRule="auto"/>
        <w:widowControl w:val="off"/>
        <w:rPr>
          <w:rFonts w:hint="eastAsia" w:ascii="宋体" w:hAnsi="宋体" w:cs="宋体"/>
          <w:b/>
          <w:sz w:val="24"/>
          <w:szCs w:val="24"/>
        </w:rPr>
      </w:pPr>
      <w:r/>
      <w:bookmarkStart w:id="32" w:name="_Toc31063"/>
      <w:r>
        <w:rPr>
          <w:rFonts w:hint="eastAsia" w:ascii="宋体" w:hAnsi="宋体" w:cs="宋体"/>
          <w:b/>
          <w:sz w:val="24"/>
          <w:szCs w:val="24"/>
          <w:lang w:val="en-US" w:eastAsia="zh-CN"/>
        </w:rPr>
        <w:t xml:space="preserve">五</w:t>
      </w:r>
      <w:r>
        <w:rPr>
          <w:rFonts w:hint="eastAsia" w:ascii="宋体" w:hAnsi="宋体" w:cs="宋体"/>
          <w:b/>
          <w:sz w:val="24"/>
          <w:szCs w:val="24"/>
        </w:rPr>
        <w:t xml:space="preserve">、磋商说明：</w:t>
      </w:r>
      <w:r>
        <w:rPr>
          <w:rFonts w:hint="eastAsia" w:ascii="宋体" w:hAnsi="宋体" w:cs="宋体"/>
          <w:b/>
          <w:sz w:val="24"/>
          <w:szCs w:val="24"/>
        </w:rPr>
      </w:r>
      <w:r/>
    </w:p>
    <w:p>
      <w:pPr>
        <w:pStyle w:val="1016"/>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1、不符合供应商资格要求的响应文件将被认定为无效响应；</w:t>
      </w:r>
      <w:r>
        <w:rPr>
          <w:rFonts w:hint="eastAsia" w:ascii="宋体" w:hAnsi="宋体" w:cs="宋体"/>
          <w:bCs/>
          <w:sz w:val="24"/>
          <w:szCs w:val="24"/>
        </w:rPr>
      </w:r>
      <w:r/>
    </w:p>
    <w:p>
      <w:pPr>
        <w:pStyle w:val="1016"/>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2、在机器码检查中，出现不同供应商响应文件机器码一致情形的，响应文件将被认定为无效响应；</w:t>
      </w:r>
      <w:r>
        <w:rPr>
          <w:rFonts w:hint="eastAsia" w:ascii="宋体" w:hAnsi="宋体" w:cs="宋体"/>
          <w:bCs/>
          <w:sz w:val="24"/>
          <w:szCs w:val="24"/>
        </w:rPr>
      </w:r>
      <w:r/>
    </w:p>
    <w:p>
      <w:pPr>
        <w:pStyle w:val="1016"/>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3、最终报价超过采购预算的不能成交；</w:t>
      </w:r>
      <w:r>
        <w:rPr>
          <w:rFonts w:hint="eastAsia" w:ascii="宋体" w:hAnsi="宋体" w:cs="宋体"/>
          <w:bCs/>
          <w:sz w:val="24"/>
          <w:szCs w:val="24"/>
        </w:rPr>
      </w:r>
      <w:r/>
    </w:p>
    <w:p>
      <w:pPr>
        <w:pStyle w:val="1016"/>
        <w:ind w:left="0" w:firstLine="480"/>
        <w:spacing w:line="360" w:lineRule="auto"/>
        <w:widowControl w:val="off"/>
        <w:rPr>
          <w:rFonts w:hint="eastAsia" w:ascii="宋体" w:hAnsi="宋体" w:cs="宋体"/>
          <w:b/>
          <w:sz w:val="24"/>
          <w:szCs w:val="24"/>
        </w:rPr>
      </w:pPr>
      <w:r>
        <w:rPr>
          <w:rFonts w:hint="eastAsia" w:ascii="宋体" w:hAnsi="宋体" w:cs="宋体"/>
          <w:bCs/>
          <w:sz w:val="24"/>
          <w:szCs w:val="24"/>
        </w:rPr>
        <w:t xml:space="preserve">4、不实质性响应采购文件的不能成交。</w:t>
      </w:r>
      <w:r>
        <w:rPr>
          <w:rFonts w:hint="eastAsia" w:ascii="宋体" w:hAnsi="宋体" w:cs="宋体"/>
          <w:b/>
          <w:sz w:val="24"/>
          <w:szCs w:val="24"/>
        </w:rPr>
      </w:r>
      <w:r/>
    </w:p>
    <w:p>
      <w:pPr>
        <w:pStyle w:val="1016"/>
        <w:ind w:left="0" w:firstLine="482"/>
        <w:spacing w:line="360" w:lineRule="auto"/>
        <w:rPr>
          <w:rFonts w:hint="eastAsia" w:ascii="宋体" w:hAnsi="宋体" w:cs="宋体"/>
          <w:b/>
          <w:sz w:val="24"/>
          <w:szCs w:val="24"/>
        </w:rPr>
      </w:pPr>
      <w:r>
        <w:rPr>
          <w:rFonts w:hint="eastAsia" w:ascii="宋体" w:hAnsi="宋体" w:cs="宋体"/>
          <w:b/>
          <w:sz w:val="24"/>
          <w:szCs w:val="24"/>
          <w:lang w:val="en-US" w:eastAsia="zh-CN"/>
        </w:rPr>
        <w:t xml:space="preserve">六</w:t>
      </w:r>
      <w:r>
        <w:rPr>
          <w:rFonts w:hint="eastAsia" w:ascii="宋体" w:hAnsi="宋体" w:cs="宋体"/>
          <w:b/>
          <w:sz w:val="24"/>
          <w:szCs w:val="24"/>
        </w:rPr>
        <w:t xml:space="preserve">、服务费及履约保证金</w:t>
      </w:r>
      <w:r>
        <w:rPr>
          <w:rFonts w:hint="eastAsia" w:ascii="宋体" w:hAnsi="宋体" w:cs="宋体"/>
          <w:b/>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sz w:val="24"/>
          <w:szCs w:val="24"/>
        </w:rPr>
      </w:r>
      <w:r/>
    </w:p>
    <w:tbl>
      <w:tblPr>
        <w:tblW w:w="627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10"/>
              <w:ind w:left="0"/>
              <w:jc w:val="center"/>
              <w:rPr>
                <w:rFonts w:hint="eastAsia" w:ascii="宋体" w:hAnsi="宋体" w:cs="宋体"/>
                <w:sz w:val="24"/>
                <w:szCs w:val="24"/>
              </w:rPr>
            </w:pPr>
            <w:r>
              <w:rPr>
                <w:rFonts w:hint="eastAsia" w:ascii="宋体" w:hAnsi="宋体" w:cs="宋体"/>
                <w:sz w:val="24"/>
                <w:szCs w:val="24"/>
              </w:rPr>
              <w:t xml:space="preserve">开票信息</w:t>
            </w:r>
            <w:r>
              <w:rPr>
                <w:rFonts w:hint="eastAsia" w:ascii="宋体" w:hAnsi="宋体" w:cs="宋体"/>
                <w:sz w:val="24"/>
                <w:szCs w:val="24"/>
              </w:rPr>
            </w:r>
            <w:r/>
          </w:p>
        </w:tc>
      </w:tr>
      <w:tr>
        <w:trPr/>
        <w:tc>
          <w:tcPr>
            <w:tcW w:w="2288"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t xml:space="preserve">报名单位公司名称</w:t>
            </w:r>
            <w:r>
              <w:rPr>
                <w:rFonts w:hint="eastAsia" w:ascii="宋体" w:hAnsi="宋体" w:cs="宋体"/>
                <w:sz w:val="24"/>
                <w:szCs w:val="24"/>
              </w:rPr>
            </w:r>
            <w:r/>
          </w:p>
        </w:tc>
        <w:tc>
          <w:tcPr>
            <w:tcW w:w="3990"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tc>
        <w:tc>
          <w:tcPr>
            <w:tcW w:w="3990"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r>
            <w:r/>
          </w:p>
        </w:tc>
        <w:tc>
          <w:tcPr>
            <w:tcW w:w="3990"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t xml:space="preserve">税号</w:t>
            </w:r>
            <w:r>
              <w:rPr>
                <w:rFonts w:hint="eastAsia" w:ascii="宋体" w:hAnsi="宋体" w:cs="宋体"/>
                <w:sz w:val="24"/>
                <w:szCs w:val="24"/>
              </w:rPr>
            </w:r>
            <w:r/>
          </w:p>
        </w:tc>
        <w:tc>
          <w:tcPr>
            <w:tcW w:w="3990"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t xml:space="preserve">开户行</w:t>
            </w:r>
            <w:r>
              <w:rPr>
                <w:rFonts w:hint="eastAsia" w:ascii="宋体" w:hAnsi="宋体" w:cs="宋体"/>
                <w:sz w:val="24"/>
                <w:szCs w:val="24"/>
              </w:rPr>
            </w:r>
            <w:r/>
          </w:p>
        </w:tc>
        <w:tc>
          <w:tcPr>
            <w:tcW w:w="3990"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t xml:space="preserve">银行账号</w:t>
            </w:r>
            <w:r>
              <w:rPr>
                <w:rFonts w:hint="eastAsia" w:ascii="宋体" w:hAnsi="宋体" w:cs="宋体"/>
                <w:sz w:val="24"/>
                <w:szCs w:val="24"/>
              </w:rPr>
            </w:r>
            <w:r/>
          </w:p>
        </w:tc>
        <w:tc>
          <w:tcPr>
            <w:tcW w:w="3990" w:type="dxa"/>
            <w:vAlign w:val="top"/>
            <w:textDirection w:val="lrTb"/>
            <w:noWrap w:val="false"/>
          </w:tcPr>
          <w:p>
            <w:pPr>
              <w:pStyle w:val="1010"/>
              <w:ind w:left="0"/>
              <w:rPr>
                <w:rFonts w:hint="eastAsia" w:ascii="宋体" w:hAnsi="宋体" w:cs="宋体"/>
                <w:sz w:val="24"/>
                <w:szCs w:val="24"/>
              </w:rPr>
            </w:pPr>
            <w:r>
              <w:rPr>
                <w:rFonts w:hint="eastAsia" w:ascii="宋体" w:hAnsi="宋体" w:cs="宋体"/>
                <w:sz w:val="24"/>
                <w:szCs w:val="24"/>
              </w:rPr>
            </w:r>
            <w:r/>
          </w:p>
        </w:tc>
      </w:tr>
    </w:tbl>
    <w:p>
      <w:pPr>
        <w:pStyle w:val="1016"/>
        <w:ind w:left="0" w:firstLine="482"/>
        <w:spacing w:line="360" w:lineRule="auto"/>
        <w:rPr>
          <w:rFonts w:hint="eastAsia" w:ascii="宋体" w:hAnsi="宋体" w:cs="宋体"/>
          <w:b/>
          <w:bCs/>
          <w:sz w:val="24"/>
          <w:szCs w:val="24"/>
        </w:rPr>
      </w:pPr>
      <w:r>
        <w:rPr>
          <w:rFonts w:hint="eastAsia" w:ascii="宋体" w:hAnsi="宋体" w:cs="宋体"/>
          <w:b/>
          <w:bCs/>
          <w:sz w:val="24"/>
          <w:szCs w:val="24"/>
        </w:rPr>
        <w:t xml:space="preserve">3、成交单位凭已缴纳代理服务费的银行回单至代理机构领取成交通知书、合同。</w:t>
      </w:r>
      <w:r>
        <w:rPr>
          <w:rFonts w:hint="eastAsia" w:ascii="宋体" w:hAnsi="宋体" w:cs="宋体"/>
          <w:b/>
          <w:bCs/>
          <w:sz w:val="24"/>
          <w:szCs w:val="24"/>
        </w:rPr>
      </w:r>
      <w:r/>
    </w:p>
    <w:p>
      <w:pPr>
        <w:pStyle w:val="1016"/>
        <w:ind w:left="0" w:firstLine="480"/>
        <w:spacing w:line="360" w:lineRule="auto"/>
        <w:rPr>
          <w:rFonts w:hint="eastAsia" w:ascii="宋体" w:hAnsi="宋体" w:cs="宋体"/>
          <w:b/>
          <w:sz w:val="24"/>
          <w:szCs w:val="24"/>
        </w:rPr>
        <w:outlineLvl w:val="1"/>
      </w:pPr>
      <w:r>
        <w:rPr>
          <w:rFonts w:hint="eastAsia" w:ascii="宋体" w:hAnsi="宋体" w:cs="宋体"/>
          <w:bCs/>
          <w:sz w:val="24"/>
          <w:szCs w:val="24"/>
        </w:rPr>
        <w:t xml:space="preserve">4、</w:t>
      </w:r>
      <w:r>
        <w:rPr>
          <w:rFonts w:hint="eastAsia" w:ascii="宋体" w:hAnsi="宋体" w:cs="宋体"/>
          <w:sz w:val="24"/>
          <w:szCs w:val="24"/>
        </w:rPr>
        <w:t xml:space="preserve">履约保证金：本项目无需提交履约保证金。</w:t>
      </w:r>
      <w:bookmarkEnd w:id="32"/>
      <w:r>
        <w:rPr>
          <w:rFonts w:hint="eastAsia" w:ascii="宋体" w:hAnsi="宋体" w:cs="宋体"/>
          <w:b/>
          <w:sz w:val="24"/>
          <w:szCs w:val="24"/>
        </w:rPr>
      </w:r>
      <w:r/>
    </w:p>
    <w:p>
      <w:pPr>
        <w:pStyle w:val="1010"/>
        <w:ind w:left="0" w:firstLine="482"/>
        <w:spacing w:line="360" w:lineRule="auto"/>
        <w:tabs>
          <w:tab w:val="left" w:pos="420" w:leader="none"/>
        </w:tabs>
        <w:rPr>
          <w:rFonts w:hint="eastAsia" w:ascii="宋体" w:hAnsi="宋体" w:cs="宋体"/>
          <w:b/>
          <w:bCs/>
          <w:sz w:val="24"/>
          <w:szCs w:val="24"/>
        </w:rPr>
        <w:outlineLvl w:val="1"/>
      </w:pPr>
      <w:r/>
      <w:bookmarkStart w:id="33" w:name="_Toc31110"/>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、政府采购政策</w:t>
      </w:r>
      <w:bookmarkEnd w:id="33"/>
      <w:r>
        <w:rPr>
          <w:rFonts w:hint="eastAsia" w:ascii="宋体" w:hAnsi="宋体" w:cs="宋体"/>
          <w:b/>
          <w:bCs/>
          <w:sz w:val="24"/>
          <w:szCs w:val="24"/>
        </w:rPr>
      </w:r>
      <w:r/>
    </w:p>
    <w:p>
      <w:pPr>
        <w:pStyle w:val="1010"/>
        <w:ind w:left="0" w:firstLine="480"/>
        <w:spacing w:line="360" w:lineRule="auto"/>
        <w:tabs>
          <w:tab w:val="left" w:pos="567" w:leader="none"/>
        </w:tabs>
        <w:rPr>
          <w:rFonts w:hint="eastAsia" w:ascii="宋体" w:hAnsi="宋体" w:cs="宋体"/>
          <w:sz w:val="24"/>
          <w:szCs w:val="24"/>
        </w:rPr>
        <w:outlineLvl w:val="1"/>
      </w:pPr>
      <w:r/>
      <w:bookmarkStart w:id="34" w:name="_Toc5270"/>
      <w:r>
        <w:rPr>
          <w:rFonts w:hint="eastAsia" w:ascii="宋体" w:hAnsi="宋体" w:cs="宋体"/>
          <w:sz w:val="24"/>
          <w:szCs w:val="24"/>
        </w:rPr>
        <w:t xml:space="preserve">根据政府采购等相关法律法规的规定，现对相关政府采购政策的具体实施规定如下：</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（一）节能产品、环境标志产品</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cs="宋体"/>
          <w:sz w:val="24"/>
          <w:szCs w:val="24"/>
        </w:rPr>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（二）采购本国产品的支持政策（本项目为服务项目，不适用本项内容）</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3、供应商需按照采购文件的要求提供《关于符合本国产品标准的声明函》（以下简称《声明函》），如不提供将不享受本国产品价格评审优惠。</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如投标人提供虚假材料，将按“政府采购法”相关规定处理并由政府监管部门给予严肃处理。</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（三）小微企业的价格分评审：</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1、中小企业划分标准：</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江苏省财政厅《关于新冠肺炎疫情防控期间加大政府采购支持中小微企业力度的通知》（苏财购〔2020〕19号）的相关规定，供应商可根据《中小企业划型标准规定》（工信部联企业〔2011〕300号）提交《中小企业声明函》并加盖公章，未提交则不享受相关小微企业价格扣除政策。本项目采购标的对应的中小企业划分标准所属行业为其他未列明行业。</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2、中小型企业的认定：</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中小微企业应当出具《中小企业声明函》（见格式），未在投标文件中提供《中小企业声明函》的，不享受促进中小微企业发展的相关政府采购政策。</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3、价格分的折扣：</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及&lt;关于印发《苏州市政府采购促进中小企业发展实施意见》的通知&gt;（苏财购〔2022〕16号），对于小型企业和微型企业的产品或服务的价格给予20%的扣除，用扣除后的价格参与评审。</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5、其他还需落实的政府采购政策：法律法规和省级以上人民政府财政部门规定的其他事项。</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（四）残疾人福利性单位的价格分评审：</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2、价格分的折扣：</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对于残疾人福利性单位的产品或服务的价格给予20%的扣除，用扣除后的价格参与评审。</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（五）监狱企业的价格分评审：</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2、价格分的折扣：</w:t>
      </w:r>
      <w:r/>
    </w:p>
    <w:p>
      <w:pPr>
        <w:ind w:left="0" w:right="0" w:firstLine="480"/>
        <w:jc w:val="both"/>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对于监狱企业的产品或服务的价格给予20%的扣除，用扣除后的价格参与评审。</w:t>
      </w:r>
      <w:r/>
    </w:p>
    <w:p>
      <w:pPr>
        <w:pStyle w:val="1010"/>
        <w:ind w:left="0" w:firstLine="482"/>
        <w:spacing w:line="360" w:lineRule="auto"/>
        <w:tabs>
          <w:tab w:val="left" w:pos="567" w:leader="none"/>
        </w:tabs>
        <w:rPr>
          <w:rFonts w:hint="eastAsia" w:ascii="宋体" w:hAnsi="宋体" w:cs="宋体"/>
          <w:b/>
          <w:bCs/>
          <w:sz w:val="24"/>
          <w:szCs w:val="24"/>
        </w:rPr>
        <w:outlineLvl w:val="1"/>
      </w:pPr>
      <w:r>
        <w:rPr>
          <w:rFonts w:ascii="SimSun" w:hAnsi="SimSun" w:eastAsia="SimSun" w:cs="SimSun"/>
          <w:b/>
          <w:color w:val="000000"/>
          <w:sz w:val="24"/>
        </w:rPr>
        <w:t xml:space="preserve">注：残疾人福利性单位和监狱企业属于小型、微型企业的，不重复享受政策。</w:t>
      </w:r>
      <w:r>
        <w:rPr>
          <w:rFonts w:hint="eastAsia" w:ascii="宋体" w:hAnsi="宋体" w:cs="宋体"/>
          <w:b/>
          <w:bCs/>
          <w:sz w:val="24"/>
          <w:szCs w:val="24"/>
        </w:rPr>
      </w:r>
      <w:r/>
    </w:p>
    <w:p>
      <w:pPr>
        <w:pStyle w:val="1010"/>
        <w:ind w:left="0" w:firstLine="482"/>
        <w:spacing w:line="360" w:lineRule="auto"/>
        <w:widowControl w:val="off"/>
        <w:tabs>
          <w:tab w:val="left" w:pos="567" w:leader="none"/>
        </w:tabs>
        <w:rPr>
          <w:rFonts w:hint="eastAsia" w:ascii="宋体" w:hAnsi="宋体" w:cs="宋体"/>
          <w:b/>
          <w:bCs/>
          <w:sz w:val="24"/>
          <w:szCs w:val="24"/>
        </w:rPr>
        <w:outlineLvl w:val="1"/>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、信用记录</w:t>
      </w:r>
      <w:bookmarkEnd w:id="34"/>
      <w:r>
        <w:rPr>
          <w:rFonts w:hint="eastAsia" w:ascii="宋体" w:hAnsi="宋体" w:cs="宋体"/>
          <w:b/>
          <w:bCs/>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sz w:val="24"/>
          <w:szCs w:val="24"/>
        </w:rPr>
      </w:r>
      <w:r/>
    </w:p>
    <w:p>
      <w:pPr>
        <w:pStyle w:val="1010"/>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sz w:val="24"/>
          <w:szCs w:val="24"/>
        </w:rPr>
      </w:r>
      <w:r/>
    </w:p>
    <w:p>
      <w:pPr>
        <w:pStyle w:val="1010"/>
        <w:ind w:left="0" w:firstLine="482"/>
        <w:spacing w:line="360" w:lineRule="auto"/>
        <w:tabs>
          <w:tab w:val="left" w:pos="420" w:leader="none"/>
        </w:tabs>
        <w:rPr>
          <w:rFonts w:hint="eastAsia" w:ascii="宋体" w:hAnsi="宋体" w:cs="宋体"/>
          <w:b/>
          <w:bCs/>
          <w:sz w:val="24"/>
          <w:szCs w:val="24"/>
        </w:rPr>
      </w:pPr>
      <w:r>
        <w:rPr>
          <w:rFonts w:hint="eastAsia" w:ascii="宋体" w:hAnsi="宋体" w:cs="宋体"/>
          <w:b/>
          <w:bCs/>
          <w:sz w:val="24"/>
          <w:szCs w:val="24"/>
          <w:lang w:val="en-US" w:eastAsia="zh-CN"/>
        </w:rPr>
        <w:t xml:space="preserve">九</w:t>
      </w:r>
      <w:r>
        <w:rPr>
          <w:rFonts w:hint="eastAsia" w:ascii="宋体" w:hAnsi="宋体" w:cs="宋体"/>
          <w:b/>
          <w:bCs/>
          <w:sz w:val="24"/>
          <w:szCs w:val="24"/>
        </w:rPr>
        <w:t xml:space="preserve">、凡涉及采购文件的补充说明和修改，均以网上发布的通知为准。</w:t>
      </w:r>
      <w:r>
        <w:rPr>
          <w:rFonts w:hint="eastAsia" w:ascii="宋体" w:hAnsi="宋体" w:cs="宋体"/>
          <w:b/>
          <w:bCs/>
          <w:sz w:val="24"/>
          <w:szCs w:val="24"/>
        </w:rPr>
      </w:r>
      <w:r/>
    </w:p>
    <w:p>
      <w:pPr>
        <w:pStyle w:val="1011"/>
        <w:ind w:left="0" w:firstLine="0"/>
        <w:jc w:val="both"/>
        <w:spacing w:before="0" w:after="0" w:line="360" w:lineRule="auto"/>
        <w:rPr>
          <w:rFonts w:hint="eastAsia" w:ascii="宋体" w:hAnsi="宋体" w:cs="宋体"/>
          <w:b/>
          <w:sz w:val="24"/>
          <w:szCs w:val="24"/>
        </w:rPr>
      </w:pPr>
      <w:r>
        <w:rPr>
          <w:rFonts w:hint="eastAsia" w:ascii="宋体" w:hAnsi="宋体" w:cs="宋体"/>
          <w:b/>
          <w:sz w:val="24"/>
          <w:szCs w:val="24"/>
        </w:rPr>
        <w:br w:type="page" w:clear="all"/>
      </w:r>
      <w:bookmarkStart w:id="35" w:name="_Toc14106"/>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1"/>
        <w:jc w:val="center"/>
        <w:spacing w:before="0" w:after="0" w:line="360" w:lineRule="auto"/>
        <w:rPr>
          <w:rFonts w:hint="eastAsia" w:ascii="宋体" w:hAnsi="宋体" w:cs="宋体"/>
          <w:b/>
          <w:sz w:val="44"/>
          <w:szCs w:val="44"/>
        </w:rPr>
      </w:pPr>
      <w:r/>
      <w:bookmarkStart w:id="36" w:name="_Toc332"/>
      <w:r/>
      <w:bookmarkStart w:id="37" w:name="_Toc4028"/>
      <w:r>
        <w:rPr>
          <w:rFonts w:hint="eastAsia" w:ascii="宋体" w:hAnsi="宋体" w:cs="宋体"/>
          <w:b/>
          <w:sz w:val="44"/>
          <w:szCs w:val="44"/>
        </w:rPr>
        <w:t xml:space="preserve">第三章 </w:t>
      </w:r>
      <w:bookmarkStart w:id="38" w:name="投标文件格式"/>
      <w:r/>
      <w:bookmarkEnd w:id="38"/>
      <w:r>
        <w:rPr>
          <w:rFonts w:hint="eastAsia" w:ascii="宋体" w:hAnsi="宋体" w:cs="宋体"/>
          <w:b/>
          <w:sz w:val="44"/>
          <w:szCs w:val="44"/>
        </w:rPr>
        <w:t xml:space="preserve">响应文件格式</w:t>
      </w:r>
      <w:bookmarkEnd w:id="24"/>
      <w:r/>
      <w:bookmarkEnd w:id="25"/>
      <w:r/>
      <w:bookmarkEnd w:id="26"/>
      <w:r/>
      <w:bookmarkEnd w:id="27"/>
      <w:r/>
      <w:bookmarkEnd w:id="35"/>
      <w:r/>
      <w:bookmarkEnd w:id="36"/>
      <w:r/>
      <w:bookmarkEnd w:id="37"/>
      <w:r>
        <w:rPr>
          <w:rFonts w:hint="eastAsia" w:ascii="宋体" w:hAnsi="宋体" w:cs="宋体"/>
          <w:b/>
          <w:sz w:val="44"/>
          <w:szCs w:val="44"/>
        </w:rPr>
      </w:r>
      <w:r/>
    </w:p>
    <w:p>
      <w:pPr>
        <w:pStyle w:val="1010"/>
        <w:ind w:left="0"/>
        <w:jc w:val="left"/>
        <w:spacing w:line="440" w:lineRule="exact"/>
        <w:rPr>
          <w:rFonts w:hint="eastAsia" w:ascii="宋体" w:hAnsi="宋体" w:cs="宋体"/>
          <w:b/>
          <w:sz w:val="21"/>
          <w:szCs w:val="21"/>
        </w:rPr>
      </w:pPr>
      <w:r>
        <w:rPr>
          <w:rFonts w:hint="eastAsia" w:ascii="宋体" w:hAnsi="宋体" w:cs="宋体"/>
          <w:b/>
          <w:sz w:val="21"/>
          <w:szCs w:val="21"/>
        </w:rPr>
      </w:r>
      <w:r/>
    </w:p>
    <w:p>
      <w:pPr>
        <w:pStyle w:val="1010"/>
        <w:ind w:left="0" w:firstLine="482"/>
        <w:jc w:val="left"/>
        <w:spacing w:line="360" w:lineRule="auto"/>
        <w:rPr>
          <w:rFonts w:hint="eastAsia" w:ascii="宋体" w:hAnsi="宋体" w:cs="宋体"/>
          <w:b/>
          <w:sz w:val="24"/>
          <w:szCs w:val="24"/>
        </w:rPr>
      </w:pPr>
      <w:r>
        <w:rPr>
          <w:rFonts w:hint="eastAsia" w:ascii="宋体" w:hAnsi="宋体" w:cs="宋体"/>
          <w:b/>
          <w:sz w:val="24"/>
          <w:szCs w:val="24"/>
        </w:rPr>
        <w:t xml:space="preserve">说明：</w:t>
      </w:r>
      <w:r>
        <w:rPr>
          <w:rFonts w:hint="eastAsia" w:ascii="宋体" w:hAnsi="宋体" w:cs="宋体"/>
          <w:b/>
          <w:sz w:val="24"/>
          <w:szCs w:val="24"/>
        </w:rPr>
      </w:r>
      <w:r/>
    </w:p>
    <w:p>
      <w:pPr>
        <w:pStyle w:val="1010"/>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对本章所有的格式，供应商可根据自身情况进行补充和修改，但补充和修改不得造成与本格式内容有实质性的违背。</w:t>
      </w:r>
      <w:r>
        <w:rPr>
          <w:rFonts w:hint="eastAsia" w:ascii="宋体" w:hAnsi="宋体" w:cs="宋体"/>
          <w:sz w:val="24"/>
          <w:szCs w:val="24"/>
        </w:rPr>
      </w:r>
      <w:r/>
    </w:p>
    <w:p>
      <w:pPr>
        <w:pStyle w:val="1010"/>
        <w:ind w:left="0"/>
        <w:jc w:val="left"/>
        <w:spacing w:line="360" w:lineRule="auto"/>
        <w:rPr>
          <w:rFonts w:hint="eastAsia" w:ascii="宋体" w:hAnsi="宋体" w:cs="宋体"/>
          <w:b/>
          <w:sz w:val="24"/>
          <w:szCs w:val="24"/>
        </w:rPr>
        <w:outlineLvl w:val="1"/>
      </w:pPr>
      <w:r>
        <w:rPr>
          <w:rFonts w:hint="eastAsia" w:ascii="宋体" w:hAnsi="宋体" w:cs="宋体"/>
          <w:b/>
          <w:sz w:val="44"/>
          <w:szCs w:val="44"/>
        </w:rPr>
        <w:br w:type="page" w:clear="all"/>
      </w:r>
      <w:bookmarkStart w:id="39" w:name="_Toc3821"/>
      <w:r/>
      <w:bookmarkStart w:id="40" w:name="_Toc17036"/>
      <w:r/>
      <w:bookmarkStart w:id="41" w:name="_Toc7097"/>
      <w:r>
        <w:rPr>
          <w:rFonts w:hint="eastAsia" w:ascii="宋体" w:hAnsi="宋体" w:cs="宋体"/>
          <w:b/>
          <w:sz w:val="24"/>
          <w:szCs w:val="24"/>
        </w:rPr>
        <w:t xml:space="preserve">附件1</w:t>
      </w:r>
      <w:bookmarkEnd w:id="39"/>
      <w:r/>
      <w:bookmarkEnd w:id="40"/>
      <w:r>
        <w:rPr>
          <w:rFonts w:hint="eastAsia" w:ascii="宋体" w:hAnsi="宋体" w:cs="宋体"/>
          <w:b/>
          <w:sz w:val="24"/>
          <w:szCs w:val="24"/>
        </w:rPr>
        <w:t xml:space="preserve">、磋商响应函</w:t>
      </w:r>
      <w:bookmarkEnd w:id="41"/>
      <w:r>
        <w:rPr>
          <w:rFonts w:hint="eastAsia" w:ascii="宋体" w:hAnsi="宋体" w:cs="宋体"/>
          <w:b/>
          <w:sz w:val="24"/>
          <w:szCs w:val="24"/>
        </w:rPr>
      </w:r>
      <w:r/>
    </w:p>
    <w:p>
      <w:pPr>
        <w:pStyle w:val="1010"/>
        <w:ind w:left="0"/>
        <w:jc w:val="center"/>
        <w:spacing w:line="440" w:lineRule="exact"/>
        <w:rPr>
          <w:rFonts w:hint="eastAsia" w:ascii="宋体" w:hAnsi="宋体" w:cs="宋体"/>
          <w:b/>
          <w:sz w:val="24"/>
          <w:szCs w:val="24"/>
        </w:rPr>
      </w:pPr>
      <w:r>
        <w:rPr>
          <w:rFonts w:hint="eastAsia" w:ascii="宋体" w:hAnsi="宋体" w:cs="宋体"/>
          <w:b/>
          <w:sz w:val="24"/>
          <w:szCs w:val="24"/>
        </w:rPr>
        <w:t xml:space="preserve">磋商响应函</w:t>
      </w:r>
      <w:r>
        <w:rPr>
          <w:rFonts w:hint="eastAsia" w:ascii="宋体" w:hAnsi="宋体" w:cs="宋体"/>
          <w:b/>
          <w:sz w:val="24"/>
          <w:szCs w:val="24"/>
        </w:rPr>
      </w:r>
      <w:r/>
    </w:p>
    <w:p>
      <w:pPr>
        <w:pStyle w:val="1010"/>
        <w:ind w:left="0"/>
        <w:jc w:val="left"/>
        <w:rPr>
          <w:rFonts w:hint="eastAsia" w:ascii="宋体" w:hAnsi="宋体" w:cs="宋体"/>
          <w:sz w:val="24"/>
          <w:szCs w:val="24"/>
          <w:lang w:val="zh-CN"/>
        </w:rPr>
      </w:pPr>
      <w:r>
        <w:rPr>
          <w:rFonts w:hint="eastAsia" w:ascii="宋体" w:hAnsi="宋体" w:cs="宋体"/>
          <w:sz w:val="24"/>
          <w:szCs w:val="24"/>
          <w:lang w:val="zh-CN"/>
        </w:rPr>
        <w:t xml:space="preserve">致：</w:t>
      </w:r>
      <w:r>
        <w:rPr>
          <w:rFonts w:hint="eastAsia" w:ascii="宋体" w:hAnsi="宋体" w:cs="宋体"/>
          <w:sz w:val="24"/>
          <w:szCs w:val="24"/>
          <w:u w:val="single"/>
          <w:lang w:val="zh-CN"/>
        </w:rPr>
        <w:t xml:space="preserve">苏州星桥项目管理有限公司</w:t>
      </w:r>
      <w:r>
        <w:rPr>
          <w:rFonts w:hint="eastAsia" w:ascii="宋体" w:hAnsi="宋体" w:cs="宋体"/>
          <w:sz w:val="24"/>
          <w:szCs w:val="24"/>
          <w:lang w:val="zh-CN"/>
        </w:rPr>
      </w:r>
      <w:r/>
    </w:p>
    <w:p>
      <w:pPr>
        <w:pStyle w:val="1010"/>
        <w:ind w:left="0" w:firstLine="480"/>
        <w:widowControl w:val="off"/>
        <w:rPr>
          <w:rFonts w:hint="eastAsia" w:ascii="宋体" w:hAnsi="宋体" w:cs="宋体"/>
          <w:sz w:val="24"/>
          <w:szCs w:val="24"/>
        </w:rPr>
      </w:pPr>
      <w:r>
        <w:rPr>
          <w:rFonts w:hint="eastAsia" w:ascii="宋体" w:hAnsi="宋体" w:cs="宋体"/>
          <w:sz w:val="24"/>
          <w:szCs w:val="24"/>
          <w:lang w:val="zh-CN"/>
        </w:rPr>
        <w:t xml:space="preserve">我方收到贵公司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号磋商采购文件，经仔细阅读和研究，我方决定参加磋商。并向贵公司承诺：</w:t>
      </w:r>
      <w:r>
        <w:rPr>
          <w:rFonts w:hint="eastAsia" w:ascii="宋体"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1、我们愿意按照采购文件的一切要求，提供完成该项目的全部内容，我们的报价包括在服务期内完成该项目所需的消耗品、设备、资料费、管理费、各种税费、保险、利润、税金、代理服务费、政策性文件规定及合同包含的所有风险、责任等各项应有费用。</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2、如果我们的磋商响应文件被接受，我们将严格履行采购文件中规定的每一项要求，按期、按质、按量履行合同的义务。</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3、我们已详细审查全部采购文件，包括更正公告(如有)。我们完全理解并同意放弃对这方面有不明及误解的权力。</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4、我们同意按采购文件中的规定，本磋商响应文件的有效期限为响应文件提交截止之日起90天。</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5、我们愿意提供磋商采购单位在采购文件中要求的所有资料。</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6、我们愿意遵守采购文件中所列的收费标准。</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7、我们承诺该磋商响应文件在磋商开始后的全过程中保持有效，不作任何更改和变动。</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8、我们承诺我公司符合采购文件中“合格磋商供应商的一般条件和特殊条件”的要求，若与真实情况不符，本公司愿意承担由此而产生的一切后果。</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9、我们声明：我们在参加本次政府采购活动前3年内在经营活动中没有重大违法记录。</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10、如果我们成交，我们愿意按采购文件的规定支付代理服务费。</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11、综合说明：</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（1）伴随服务及配合措施；（2）要求甲方提供的配合；（3）对采购文件有不同意见的偏离说明；（4）其它说明。</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所有有关磋商响应文件的函电，请按下列地址联系：</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单位：                             联系人：</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地址：                             邮政编码：</w:t>
      </w:r>
      <w:r>
        <w:rPr>
          <w:rStyle w:val="1047"/>
          <w:rFonts w:hint="eastAsia" w:hAnsi="宋体" w:cs="宋体"/>
          <w:sz w:val="24"/>
          <w:szCs w:val="24"/>
        </w:rPr>
      </w:r>
      <w:r/>
    </w:p>
    <w:p>
      <w:pPr>
        <w:pStyle w:val="1057"/>
        <w:ind w:left="0" w:firstLine="480"/>
        <w:widowControl w:val="off"/>
        <w:rPr>
          <w:rStyle w:val="1047"/>
          <w:rFonts w:hint="eastAsia" w:hAnsi="宋体" w:cs="宋体"/>
          <w:sz w:val="24"/>
          <w:szCs w:val="24"/>
        </w:rPr>
      </w:pPr>
      <w:r>
        <w:rPr>
          <w:rStyle w:val="1047"/>
          <w:rFonts w:hint="eastAsia" w:hAnsi="宋体" w:cs="宋体"/>
          <w:sz w:val="24"/>
          <w:szCs w:val="24"/>
        </w:rPr>
        <w:t xml:space="preserve">联系电话：                         传真：</w:t>
      </w:r>
      <w:r>
        <w:rPr>
          <w:rStyle w:val="1047"/>
          <w:rFonts w:hint="eastAsia" w:hAnsi="宋体" w:cs="宋体"/>
          <w:sz w:val="24"/>
          <w:szCs w:val="24"/>
        </w:rPr>
      </w:r>
      <w:r/>
    </w:p>
    <w:p>
      <w:pPr>
        <w:pStyle w:val="1010"/>
        <w:ind w:left="0" w:firstLine="480"/>
        <w:widowControl w:val="off"/>
        <w:rPr>
          <w:rFonts w:hint="eastAsia" w:ascii="宋体" w:hAnsi="宋体" w:cs="宋体"/>
          <w:sz w:val="24"/>
          <w:szCs w:val="24"/>
          <w:u w:val="single"/>
        </w:rPr>
      </w:pPr>
      <w:r>
        <w:rPr>
          <w:rStyle w:val="1047"/>
          <w:rFonts w:hint="eastAsia" w:ascii="宋体" w:hAnsi="宋体" w:cs="宋体"/>
          <w:sz w:val="24"/>
          <w:szCs w:val="24"/>
        </w:rPr>
        <w:t xml:space="preserve">电子邮箱：</w:t>
      </w:r>
      <w:r>
        <w:rPr>
          <w:rFonts w:hint="eastAsia" w:ascii="宋体" w:hAnsi="宋体" w:cs="宋体"/>
          <w:sz w:val="24"/>
          <w:szCs w:val="24"/>
          <w:u w:val="single"/>
        </w:rPr>
      </w:r>
      <w:r/>
    </w:p>
    <w:p>
      <w:pPr>
        <w:pStyle w:val="1010"/>
        <w:ind w:left="0" w:right="-200"/>
        <w:jc w:val="right"/>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r>
      <w:r/>
    </w:p>
    <w:p>
      <w:pPr>
        <w:pStyle w:val="1010"/>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0"/>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0"/>
        <w:ind w:left="0" w:right="30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0"/>
        <w:ind w:left="0"/>
        <w:rPr>
          <w:rFonts w:hint="eastAsia" w:ascii="宋体" w:hAnsi="宋体" w:cs="宋体"/>
          <w:b/>
          <w:sz w:val="24"/>
          <w:szCs w:val="24"/>
        </w:rPr>
        <w:outlineLvl w:val="1"/>
      </w:pPr>
      <w:r>
        <w:rPr>
          <w:rFonts w:hint="eastAsia" w:ascii="宋体" w:hAnsi="宋体" w:cs="宋体"/>
          <w:b/>
          <w:sz w:val="21"/>
          <w:szCs w:val="21"/>
        </w:rPr>
        <w:br w:type="page" w:clear="all"/>
      </w:r>
      <w:bookmarkStart w:id="42" w:name="_Toc6183"/>
      <w:r>
        <w:rPr>
          <w:rFonts w:hint="eastAsia" w:ascii="宋体" w:hAnsi="宋体" w:cs="宋体"/>
          <w:b/>
          <w:sz w:val="24"/>
          <w:szCs w:val="24"/>
        </w:rPr>
        <w:t xml:space="preserve">附件2、磋商报价表</w:t>
      </w:r>
      <w:bookmarkEnd w:id="42"/>
      <w:r>
        <w:rPr>
          <w:rFonts w:hint="eastAsia" w:ascii="宋体" w:hAnsi="宋体" w:cs="宋体"/>
          <w:b/>
          <w:sz w:val="24"/>
          <w:szCs w:val="24"/>
        </w:rPr>
      </w:r>
      <w:r/>
    </w:p>
    <w:p>
      <w:pPr>
        <w:pStyle w:val="1010"/>
        <w:rPr>
          <w:rFonts w:hint="eastAsia" w:ascii="宋体" w:hAnsi="宋体" w:cs="宋体"/>
          <w:sz w:val="24"/>
          <w:szCs w:val="24"/>
        </w:rPr>
      </w:pPr>
      <w:r>
        <w:rPr>
          <w:rFonts w:hint="eastAsia" w:ascii="宋体" w:hAnsi="宋体" w:cs="宋体"/>
          <w:sz w:val="24"/>
          <w:szCs w:val="24"/>
        </w:rPr>
      </w:r>
      <w:r/>
    </w:p>
    <w:p>
      <w:pPr>
        <w:pStyle w:val="1010"/>
        <w:ind w:left="0"/>
        <w:jc w:val="center"/>
        <w:spacing w:line="360" w:lineRule="auto"/>
        <w:rPr>
          <w:rFonts w:hint="eastAsia" w:ascii="宋体" w:hAnsi="宋体" w:cs="宋体"/>
          <w:b/>
          <w:sz w:val="24"/>
          <w:szCs w:val="24"/>
        </w:rPr>
      </w:pPr>
      <w:r>
        <w:rPr>
          <w:rFonts w:hint="eastAsia" w:ascii="宋体" w:hAnsi="宋体" w:cs="宋体"/>
          <w:b/>
          <w:sz w:val="24"/>
          <w:szCs w:val="24"/>
        </w:rPr>
        <w:t xml:space="preserve">磋商报价表</w:t>
      </w:r>
      <w:r>
        <w:rPr>
          <w:rFonts w:hint="eastAsia" w:ascii="宋体" w:hAnsi="宋体" w:cs="宋体"/>
          <w:b/>
          <w:sz w:val="24"/>
          <w:szCs w:val="24"/>
        </w:rPr>
      </w:r>
      <w:r/>
    </w:p>
    <w:p>
      <w:pPr>
        <w:pStyle w:val="1018"/>
        <w:rPr>
          <w:rFonts w:hint="eastAsia" w:ascii="宋体" w:hAnsi="宋体" w:cs="宋体"/>
        </w:rPr>
      </w:pPr>
      <w:r>
        <w:rPr>
          <w:rFonts w:hint="eastAsia" w:ascii="宋体" w:hAnsi="宋体" w:cs="宋体"/>
        </w:rPr>
      </w:r>
      <w:r/>
    </w:p>
    <w:p>
      <w:pPr>
        <w:pStyle w:val="1010"/>
        <w:ind w:left="0"/>
        <w:jc w:val="center"/>
        <w:spacing w:line="360" w:lineRule="auto"/>
        <w:rPr>
          <w:rFonts w:hint="eastAsia" w:ascii="宋体" w:hAnsi="宋体" w:cs="宋体"/>
          <w:b/>
          <w:sz w:val="21"/>
          <w:szCs w:val="21"/>
        </w:rPr>
      </w:pPr>
      <w:r>
        <w:rPr>
          <w:rStyle w:val="1047"/>
          <w:rFonts w:hAnsi="宋体"/>
          <w:sz w:val="24"/>
          <w:szCs w:val="24"/>
        </w:rPr>
        <w:t xml:space="preserve">采购编号：                                          价格单位：元</w:t>
      </w:r>
      <w:r>
        <w:rPr>
          <w:rFonts w:hint="eastAsia" w:ascii="宋体" w:hAnsi="宋体" w:cs="宋体"/>
          <w:b/>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2"/>
        <w:gridCol w:w="1701"/>
        <w:gridCol w:w="2252"/>
      </w:tblGrid>
      <w:tr>
        <w:trPr>
          <w:trHeight w:val="850"/>
        </w:trPr>
        <w:tc>
          <w:tcPr>
            <w:tcW w:w="3402" w:type="dxa"/>
            <w:vAlign w:val="center"/>
            <w:textDirection w:val="lrTb"/>
            <w:noWrap w:val="false"/>
          </w:tcPr>
          <w:p>
            <w:pPr>
              <w:pStyle w:val="1010"/>
              <w:ind w:left="0"/>
              <w:jc w:val="center"/>
              <w:widowControl w:val="off"/>
              <w:rPr>
                <w:rFonts w:ascii="宋体" w:hAnsi="宋体"/>
                <w:sz w:val="24"/>
                <w:szCs w:val="24"/>
              </w:rPr>
            </w:pPr>
            <w:r>
              <w:rPr>
                <w:rFonts w:ascii="宋体" w:hAnsi="宋体"/>
                <w:sz w:val="24"/>
                <w:szCs w:val="24"/>
                <w:lang w:val="zh-CN"/>
              </w:rPr>
              <w:t xml:space="preserve">项目名称</w:t>
            </w:r>
            <w:r>
              <w:rPr>
                <w:rFonts w:ascii="宋体" w:hAnsi="宋体"/>
                <w:sz w:val="24"/>
                <w:szCs w:val="24"/>
              </w:rPr>
            </w:r>
            <w:r/>
          </w:p>
        </w:tc>
        <w:tc>
          <w:tcPr>
            <w:tcW w:w="1701" w:type="dxa"/>
            <w:vAlign w:val="center"/>
            <w:textDirection w:val="lrTb"/>
            <w:noWrap w:val="false"/>
          </w:tcPr>
          <w:p>
            <w:pPr>
              <w:pStyle w:val="1010"/>
              <w:ind w:left="0"/>
              <w:jc w:val="center"/>
              <w:widowControl w:val="off"/>
              <w:rPr>
                <w:rFonts w:ascii="宋体" w:hAnsi="宋体"/>
                <w:sz w:val="24"/>
                <w:szCs w:val="24"/>
                <w:lang w:val="zh-CN"/>
              </w:rPr>
            </w:pPr>
            <w:r>
              <w:rPr>
                <w:rFonts w:ascii="宋体" w:hAnsi="宋体"/>
                <w:sz w:val="24"/>
                <w:szCs w:val="24"/>
                <w:lang w:val="zh-CN"/>
              </w:rPr>
              <w:t xml:space="preserve">响应总报价</w:t>
            </w:r>
            <w:r>
              <w:rPr>
                <w:rFonts w:ascii="宋体" w:hAnsi="宋体"/>
                <w:sz w:val="24"/>
                <w:szCs w:val="24"/>
                <w:lang w:val="zh-CN"/>
              </w:rPr>
            </w:r>
            <w:r/>
          </w:p>
          <w:p>
            <w:pPr>
              <w:pStyle w:val="1010"/>
              <w:ind w:left="0"/>
              <w:jc w:val="center"/>
              <w:widowControl w:val="off"/>
              <w:rPr>
                <w:rFonts w:ascii="宋体" w:hAnsi="宋体"/>
                <w:sz w:val="24"/>
                <w:szCs w:val="24"/>
              </w:rPr>
            </w:pPr>
            <w:r>
              <w:rPr>
                <w:rFonts w:ascii="宋体" w:hAnsi="宋体"/>
                <w:sz w:val="24"/>
                <w:szCs w:val="24"/>
                <w:lang w:val="zh-CN"/>
              </w:rPr>
              <w:t xml:space="preserve">（元）</w:t>
            </w:r>
            <w:r>
              <w:rPr>
                <w:rFonts w:ascii="宋体" w:hAnsi="宋体"/>
                <w:sz w:val="24"/>
                <w:szCs w:val="24"/>
              </w:rPr>
            </w:r>
            <w:r/>
          </w:p>
        </w:tc>
        <w:tc>
          <w:tcPr>
            <w:tcW w:w="2252" w:type="dxa"/>
            <w:vAlign w:val="center"/>
            <w:textDirection w:val="lrTb"/>
            <w:noWrap w:val="false"/>
          </w:tcPr>
          <w:p>
            <w:pPr>
              <w:pStyle w:val="1010"/>
              <w:ind w:left="0"/>
              <w:jc w:val="center"/>
              <w:widowControl w:val="off"/>
              <w:rPr>
                <w:rFonts w:ascii="宋体" w:hAnsi="宋体"/>
                <w:sz w:val="24"/>
                <w:szCs w:val="24"/>
              </w:rPr>
            </w:pPr>
            <w:r>
              <w:rPr>
                <w:rFonts w:hint="eastAsia" w:ascii="宋体" w:hAnsi="宋体"/>
                <w:sz w:val="24"/>
                <w:szCs w:val="24"/>
              </w:rPr>
              <w:t xml:space="preserve">服务期限</w:t>
            </w:r>
            <w:r>
              <w:rPr>
                <w:rFonts w:ascii="宋体" w:hAnsi="宋体"/>
                <w:sz w:val="24"/>
                <w:szCs w:val="24"/>
              </w:rPr>
            </w:r>
            <w:r/>
          </w:p>
        </w:tc>
      </w:tr>
      <w:tr>
        <w:trPr>
          <w:trHeight w:val="850"/>
        </w:trPr>
        <w:tc>
          <w:tcPr>
            <w:tcW w:w="3402" w:type="dxa"/>
            <w:vAlign w:val="center"/>
            <w:textDirection w:val="lrTb"/>
            <w:noWrap w:val="false"/>
          </w:tcPr>
          <w:p>
            <w:pPr>
              <w:pStyle w:val="1010"/>
              <w:ind w:left="0"/>
              <w:jc w:val="center"/>
              <w:widowControl w:val="off"/>
              <w:rPr>
                <w:rFonts w:ascii="宋体" w:hAnsi="宋体"/>
                <w:sz w:val="24"/>
                <w:szCs w:val="24"/>
              </w:rPr>
            </w:pPr>
            <w:r>
              <w:rPr>
                <w:rFonts w:ascii="宋体" w:hAnsi="宋体"/>
                <w:sz w:val="24"/>
                <w:szCs w:val="24"/>
              </w:rPr>
            </w:r>
            <w:r/>
          </w:p>
        </w:tc>
        <w:tc>
          <w:tcPr>
            <w:tcW w:w="1701" w:type="dxa"/>
            <w:vAlign w:val="center"/>
            <w:textDirection w:val="lrTb"/>
            <w:noWrap w:val="false"/>
          </w:tcPr>
          <w:p>
            <w:pPr>
              <w:pStyle w:val="1010"/>
              <w:ind w:left="0"/>
              <w:jc w:val="center"/>
              <w:widowControl w:val="off"/>
              <w:rPr>
                <w:rFonts w:ascii="宋体" w:hAnsi="宋体"/>
                <w:sz w:val="24"/>
                <w:szCs w:val="24"/>
              </w:rPr>
            </w:pPr>
            <w:r>
              <w:rPr>
                <w:rFonts w:ascii="宋体" w:hAnsi="宋体"/>
                <w:sz w:val="24"/>
                <w:szCs w:val="24"/>
              </w:rPr>
            </w:r>
            <w:r/>
          </w:p>
        </w:tc>
        <w:tc>
          <w:tcPr>
            <w:tcW w:w="2252" w:type="dxa"/>
            <w:vAlign w:val="center"/>
            <w:textDirection w:val="lrTb"/>
            <w:noWrap w:val="false"/>
          </w:tcPr>
          <w:p>
            <w:pPr>
              <w:pStyle w:val="1010"/>
              <w:ind w:left="0"/>
              <w:jc w:val="center"/>
              <w:widowControl w:val="off"/>
              <w:rPr>
                <w:rFonts w:ascii="宋体" w:hAnsi="宋体"/>
                <w:sz w:val="24"/>
                <w:szCs w:val="24"/>
              </w:rPr>
            </w:pPr>
            <w:r>
              <w:rPr>
                <w:rFonts w:ascii="宋体" w:hAnsi="宋体"/>
                <w:sz w:val="24"/>
                <w:szCs w:val="24"/>
              </w:rPr>
            </w:r>
            <w:r/>
          </w:p>
        </w:tc>
      </w:tr>
    </w:tbl>
    <w:p>
      <w:pPr>
        <w:pStyle w:val="1010"/>
        <w:ind w:left="0"/>
        <w:jc w:val="center"/>
        <w:spacing w:line="360" w:lineRule="auto"/>
        <w:rPr>
          <w:rFonts w:hint="eastAsia" w:ascii="宋体" w:hAnsi="宋体" w:cs="宋体"/>
          <w:b/>
          <w:sz w:val="21"/>
          <w:szCs w:val="21"/>
        </w:rPr>
      </w:pPr>
      <w:r>
        <w:rPr>
          <w:rFonts w:hint="eastAsia" w:ascii="宋体" w:hAnsi="宋体" w:cs="宋体"/>
          <w:b/>
          <w:sz w:val="21"/>
          <w:szCs w:val="21"/>
        </w:rPr>
      </w:r>
      <w:r/>
    </w:p>
    <w:p>
      <w:pPr>
        <w:pStyle w:val="1010"/>
        <w:ind w:left="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注：上述报价</w:t>
      </w:r>
      <w:r>
        <w:rPr>
          <w:rStyle w:val="1047"/>
          <w:rFonts w:hint="eastAsia" w:hAnsi="宋体" w:cs="宋体"/>
          <w:sz w:val="24"/>
          <w:szCs w:val="24"/>
        </w:rPr>
        <w:t xml:space="preserve">包括在服务期内完成该项目所需的消耗品、设备、资料费、管理费、各种税费、保险、利润、税金、代理服务费、政策性文件规定及合同包含的所有风险、责任等各项应有费用。</w:t>
      </w:r>
      <w:r>
        <w:rPr>
          <w:rFonts w:hint="eastAsia" w:ascii="宋体" w:hAnsi="宋体" w:cs="宋体"/>
          <w:bCs/>
          <w:sz w:val="24"/>
          <w:szCs w:val="24"/>
        </w:rPr>
      </w:r>
      <w:r/>
    </w:p>
    <w:p>
      <w:pPr>
        <w:pStyle w:val="1010"/>
        <w:ind w:left="0" w:firstLine="480"/>
        <w:jc w:val="left"/>
        <w:spacing w:line="360" w:lineRule="auto"/>
        <w:rPr>
          <w:rFonts w:hint="eastAsia" w:ascii="宋体" w:hAnsi="宋体" w:cs="宋体"/>
          <w:bCs/>
          <w:sz w:val="24"/>
          <w:szCs w:val="24"/>
        </w:rPr>
      </w:pPr>
      <w:r>
        <w:rPr>
          <w:rFonts w:hint="eastAsia" w:ascii="宋体" w:hAnsi="宋体" w:cs="宋体"/>
          <w:bCs/>
          <w:sz w:val="24"/>
          <w:szCs w:val="24"/>
        </w:rPr>
      </w:r>
      <w:r/>
    </w:p>
    <w:p>
      <w:pPr>
        <w:pStyle w:val="1010"/>
        <w:ind w:left="0" w:right="-200"/>
        <w:jc w:val="left"/>
        <w:spacing w:line="360" w:lineRule="auto"/>
        <w:widowControl w:val="off"/>
        <w:rPr>
          <w:rFonts w:hint="eastAsia" w:ascii="宋体" w:hAnsi="宋体" w:cs="宋体"/>
          <w:sz w:val="21"/>
          <w:szCs w:val="21"/>
        </w:rPr>
      </w:pPr>
      <w:r>
        <w:rPr>
          <w:rFonts w:hint="eastAsia" w:ascii="宋体" w:hAnsi="宋体" w:cs="宋体"/>
          <w:sz w:val="21"/>
          <w:szCs w:val="21"/>
        </w:rPr>
      </w:r>
      <w:r/>
    </w:p>
    <w:p>
      <w:pPr>
        <w:pStyle w:val="1010"/>
        <w:ind w:left="0" w:right="-200"/>
        <w:jc w:val="left"/>
        <w:spacing w:line="360" w:lineRule="auto"/>
        <w:widowControl w:val="off"/>
        <w:rPr>
          <w:rFonts w:hint="eastAsia" w:ascii="宋体" w:hAnsi="宋体" w:cs="宋体"/>
          <w:sz w:val="21"/>
          <w:szCs w:val="21"/>
        </w:rPr>
      </w:pPr>
      <w:r>
        <w:rPr>
          <w:rFonts w:hint="eastAsia" w:ascii="宋体" w:hAnsi="宋体" w:cs="宋体"/>
          <w:sz w:val="21"/>
          <w:szCs w:val="21"/>
        </w:rPr>
      </w:r>
      <w:r/>
    </w:p>
    <w:p>
      <w:pPr>
        <w:pStyle w:val="1010"/>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0"/>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0"/>
        <w:ind w:left="0" w:right="4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 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0"/>
        <w:ind w:left="0"/>
        <w:spacing w:line="360" w:lineRule="auto"/>
        <w:rPr>
          <w:rFonts w:hint="eastAsia" w:ascii="宋体" w:hAnsi="宋体" w:cs="宋体"/>
        </w:rPr>
      </w:pPr>
      <w:r>
        <w:rPr>
          <w:rFonts w:hint="eastAsia" w:ascii="宋体" w:hAnsi="宋体" w:cs="宋体"/>
        </w:rPr>
      </w:r>
      <w:r/>
    </w:p>
    <w:p>
      <w:pPr>
        <w:pStyle w:val="1010"/>
        <w:ind w:left="0" w:right="40"/>
        <w:jc w:val="left"/>
        <w:spacing w:line="360" w:lineRule="auto"/>
        <w:rPr>
          <w:rFonts w:hint="eastAsia" w:ascii="宋体" w:hAnsi="宋体" w:cs="宋体"/>
          <w:b/>
          <w:sz w:val="24"/>
          <w:szCs w:val="24"/>
        </w:rPr>
        <w:outlineLvl w:val="1"/>
      </w:pPr>
      <w:r>
        <w:rPr>
          <w:rFonts w:hint="eastAsia" w:ascii="宋体" w:hAnsi="宋体" w:cs="宋体"/>
          <w:b/>
          <w:sz w:val="21"/>
          <w:szCs w:val="21"/>
        </w:rPr>
        <w:br w:type="page" w:clear="all"/>
      </w:r>
      <w:bookmarkStart w:id="43" w:name="_Toc14239"/>
      <w:r/>
      <w:bookmarkStart w:id="44" w:name="_Toc31009"/>
      <w:r>
        <w:rPr>
          <w:rFonts w:hint="eastAsia" w:ascii="宋体" w:hAnsi="宋体" w:cs="宋体"/>
          <w:b/>
          <w:sz w:val="24"/>
          <w:szCs w:val="24"/>
        </w:rPr>
        <w:t xml:space="preserve">附件3、</w:t>
      </w:r>
      <w:bookmarkEnd w:id="43"/>
      <w:r>
        <w:rPr>
          <w:rFonts w:hint="eastAsia" w:ascii="宋体" w:hAnsi="宋体" w:cs="宋体"/>
          <w:b/>
          <w:sz w:val="24"/>
          <w:szCs w:val="24"/>
        </w:rPr>
        <w:t xml:space="preserve">报价明细表</w:t>
      </w:r>
      <w:r>
        <w:rPr>
          <w:rFonts w:hint="eastAsia" w:ascii="宋体" w:hAnsi="宋体" w:cs="宋体"/>
          <w:b/>
          <w:sz w:val="24"/>
          <w:szCs w:val="24"/>
        </w:rPr>
      </w:r>
      <w:r/>
    </w:p>
    <w:p>
      <w:pPr>
        <w:pStyle w:val="1049"/>
        <w:ind w:left="0" w:firstLine="0"/>
        <w:jc w:val="center"/>
        <w:spacing w:line="360" w:lineRule="auto"/>
        <w:widowControl w:val="off"/>
        <w:rPr>
          <w:rStyle w:val="1047"/>
          <w:rFonts w:ascii="宋体" w:hAnsi="宋体"/>
          <w:b/>
          <w:bCs/>
          <w:szCs w:val="24"/>
        </w:rPr>
      </w:pPr>
      <w:r>
        <w:rPr>
          <w:rStyle w:val="1047"/>
          <w:rFonts w:hint="eastAsia" w:ascii="宋体" w:hAnsi="宋体"/>
          <w:b/>
          <w:bCs/>
          <w:szCs w:val="24"/>
        </w:rPr>
        <w:t xml:space="preserve">报价明细表</w:t>
      </w:r>
      <w:r>
        <w:rPr>
          <w:rStyle w:val="1047"/>
          <w:rFonts w:ascii="宋体" w:hAnsi="宋体"/>
          <w:b/>
          <w:bCs/>
          <w:szCs w:val="24"/>
        </w:rPr>
      </w:r>
      <w:r/>
    </w:p>
    <w:tbl>
      <w:tblPr>
        <w:tblW w:w="918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6"/>
        <w:gridCol w:w="1281"/>
        <w:gridCol w:w="1551"/>
        <w:gridCol w:w="1070"/>
        <w:gridCol w:w="1049"/>
        <w:gridCol w:w="1164"/>
        <w:gridCol w:w="2012"/>
      </w:tblGrid>
      <w:tr>
        <w:trPr>
          <w:trHeight w:val="567"/>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套餐</w:t>
            </w:r>
            <w:r>
              <w:rPr>
                <w:rFonts w:hint="eastAsia"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合价</w:t>
            </w:r>
            <w:r>
              <w:rPr>
                <w:rFonts w:hint="eastAsia" w:ascii="宋体" w:hAnsi="宋体" w:eastAsia="宋体" w:cs="宋体"/>
                <w:sz w:val="24"/>
                <w:szCs w:val="24"/>
              </w:rPr>
            </w:r>
            <w:r/>
          </w:p>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none" w:color="000000" w:sz="0" w:space="0"/>
              <w:right w:val="single" w:color="000000" w:sz="4" w:space="0"/>
            </w:tcBorders>
            <w:tcW w:w="1056" w:type="dxa"/>
            <w:vAlign w:val="center"/>
            <w:vMerge w:val="restart"/>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281" w:type="dxa"/>
            <w:vAlign w:val="center"/>
            <w:vMerge w:val="restart"/>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cs="宋体"/>
                <w:b w:val="0"/>
                <w:bCs w:val="0"/>
                <w:sz w:val="24"/>
                <w:szCs w:val="24"/>
              </w:rPr>
              <w:t xml:space="preserve">基础套餐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男性体检基础套餐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281"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女</w:t>
            </w:r>
            <w:r>
              <w:rPr>
                <w:rFonts w:hint="eastAsia" w:ascii="宋体" w:hAnsi="宋体" w:eastAsia="宋体" w:cs="宋体"/>
                <w:sz w:val="24"/>
                <w:szCs w:val="24"/>
              </w:rPr>
              <w:t xml:space="preserve">性体检基础套餐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none" w:color="000000" w:sz="0" w:space="0"/>
              <w:right w:val="single" w:color="000000" w:sz="4" w:space="0"/>
            </w:tcBorders>
            <w:tcW w:w="1056" w:type="dxa"/>
            <w:vAlign w:val="center"/>
            <w:vMerge w:val="restart"/>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281" w:type="dxa"/>
            <w:vAlign w:val="center"/>
            <w:vMerge w:val="restart"/>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cs="宋体"/>
                <w:b w:val="0"/>
                <w:bCs w:val="0"/>
                <w:sz w:val="24"/>
                <w:szCs w:val="24"/>
              </w:rPr>
              <w:t xml:space="preserve">自选套餐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自选A</w:t>
            </w: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070" w:type="dxa"/>
            <w:vAlign w:val="center"/>
            <w:vMerge w:val="restart"/>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049" w:type="dxa"/>
            <w:vAlign w:val="center"/>
            <w:vMerge w:val="restart"/>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164" w:type="dxa"/>
            <w:vAlign w:val="center"/>
            <w:vMerge w:val="restart"/>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共15个项目，可从中任选3项</w:t>
            </w: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281"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自选</w:t>
            </w:r>
            <w:r>
              <w:rPr>
                <w:rFonts w:hint="eastAsia" w:ascii="宋体" w:hAnsi="宋体" w:eastAsia="宋体" w:cs="宋体"/>
                <w:sz w:val="24"/>
                <w:szCs w:val="24"/>
                <w:lang w:val="en-US" w:eastAsia="zh-CN"/>
              </w:rPr>
              <w:t xml:space="preserve">B</w:t>
            </w:r>
            <w:r>
              <w:rPr>
                <w:rFonts w:hint="eastAsia" w:ascii="宋体" w:hAnsi="宋体" w:eastAsia="宋体" w:cs="宋体"/>
                <w:sz w:val="24"/>
                <w:szCs w:val="24"/>
                <w:lang w:eastAsia="zh-CN"/>
              </w:rPr>
            </w:r>
            <w:r/>
          </w:p>
        </w:tc>
        <w:tc>
          <w:tcPr>
            <w:tcBorders>
              <w:top w:val="none" w:color="000000" w:sz="0" w:space="0"/>
              <w:left w:val="none" w:color="000000" w:sz="4" w:space="0"/>
              <w:bottom w:val="none" w:color="000000" w:sz="0" w:space="0"/>
              <w:right w:val="single" w:color="000000" w:sz="4" w:space="0"/>
            </w:tcBorders>
            <w:tcW w:w="1070"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164"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项目已固定，无需额外挑选</w:t>
            </w: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281"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自选</w:t>
            </w:r>
            <w:r>
              <w:rPr>
                <w:rFonts w:hint="eastAsia" w:ascii="宋体" w:hAnsi="宋体" w:eastAsia="宋体" w:cs="宋体"/>
                <w:sz w:val="24"/>
                <w:szCs w:val="24"/>
                <w:lang w:val="en-US" w:eastAsia="zh-CN"/>
              </w:rPr>
              <w:t xml:space="preserve">C</w:t>
            </w:r>
            <w:r>
              <w:rPr>
                <w:rFonts w:hint="eastAsia" w:ascii="宋体" w:hAnsi="宋体" w:eastAsia="宋体" w:cs="宋体"/>
                <w:sz w:val="24"/>
                <w:szCs w:val="24"/>
                <w:lang w:val="en-US" w:eastAsia="zh-CN"/>
              </w:rPr>
            </w:r>
            <w:r/>
          </w:p>
        </w:tc>
        <w:tc>
          <w:tcPr>
            <w:tcBorders>
              <w:top w:val="none" w:color="000000" w:sz="0" w:space="0"/>
              <w:left w:val="none" w:color="000000" w:sz="4" w:space="0"/>
              <w:bottom w:val="none" w:color="000000" w:sz="0" w:space="0"/>
              <w:right w:val="single" w:color="000000" w:sz="4" w:space="0"/>
            </w:tcBorders>
            <w:tcW w:w="1070"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164"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项目已固定，无需额外挑选</w:t>
            </w: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24"/>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281"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自选</w:t>
            </w:r>
            <w:r>
              <w:rPr>
                <w:rFonts w:hint="eastAsia" w:ascii="宋体" w:hAnsi="宋体" w:eastAsia="宋体" w:cs="宋体"/>
                <w:sz w:val="24"/>
                <w:szCs w:val="24"/>
                <w:lang w:val="en-US" w:eastAsia="zh-CN"/>
              </w:rPr>
              <w:t xml:space="preserve">D</w:t>
            </w:r>
            <w:r>
              <w:rPr>
                <w:rFonts w:hint="eastAsia" w:ascii="宋体" w:hAnsi="宋体" w:eastAsia="宋体" w:cs="宋体"/>
                <w:sz w:val="24"/>
                <w:szCs w:val="24"/>
                <w:lang w:val="en-US" w:eastAsia="zh-CN"/>
              </w:rPr>
            </w:r>
            <w:r/>
          </w:p>
        </w:tc>
        <w:tc>
          <w:tcPr>
            <w:tcBorders>
              <w:top w:val="none" w:color="000000" w:sz="0" w:space="0"/>
              <w:left w:val="none" w:color="000000" w:sz="4" w:space="0"/>
              <w:bottom w:val="single" w:color="000000" w:sz="4" w:space="0"/>
              <w:right w:val="single" w:color="000000" w:sz="4" w:space="0"/>
            </w:tcBorders>
            <w:tcW w:w="1070"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049"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164" w:type="dxa"/>
            <w:vAlign w:val="center"/>
            <w:vMerge w:val="continue"/>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项目已固定，无需额外挑选</w:t>
            </w: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gridSpan w:val="6"/>
            <w:tcBorders>
              <w:top w:val="single" w:color="000000" w:sz="4" w:space="0"/>
              <w:left w:val="none" w:color="000000" w:sz="4" w:space="0"/>
              <w:bottom w:val="single" w:color="000000" w:sz="4" w:space="0"/>
              <w:right w:val="single" w:color="000000" w:sz="4" w:space="0"/>
            </w:tcBorders>
            <w:tcW w:w="8127" w:type="dxa"/>
            <w:vAlign w:val="center"/>
            <w:textDirection w:val="lrTb"/>
            <w:noWrap w:val="false"/>
          </w:tcPr>
          <w:p>
            <w:pPr>
              <w:pStyle w:val="1058"/>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1010"/>
        <w:ind w:left="0" w:firstLine="482"/>
        <w:spacing w:line="360" w:lineRule="auto"/>
        <w:widowControl w:val="off"/>
        <w:rPr>
          <w:rFonts w:hint="eastAsia" w:ascii="宋体" w:hAnsi="宋体"/>
          <w:b/>
          <w:sz w:val="24"/>
          <w:szCs w:val="24"/>
        </w:rPr>
      </w:pPr>
      <w:r>
        <w:rPr>
          <w:rStyle w:val="1047"/>
          <w:rFonts w:hint="eastAsia" w:ascii="宋体" w:hAnsi="宋体"/>
          <w:b/>
          <w:bCs/>
          <w:sz w:val="24"/>
          <w:szCs w:val="24"/>
        </w:rPr>
        <w:t xml:space="preserve">注：</w:t>
      </w:r>
      <w:r>
        <w:rPr>
          <w:rFonts w:hint="eastAsia" w:ascii="宋体" w:hAnsi="宋体"/>
          <w:b/>
          <w:sz w:val="24"/>
          <w:szCs w:val="24"/>
        </w:rPr>
        <w:t xml:space="preserve">本表合计金额应与《</w:t>
      </w:r>
      <w:r>
        <w:rPr>
          <w:rFonts w:ascii="宋体" w:hAnsi="宋体"/>
          <w:b/>
          <w:sz w:val="24"/>
          <w:szCs w:val="24"/>
        </w:rPr>
        <w:t xml:space="preserve">磋商报价表</w:t>
      </w:r>
      <w:r>
        <w:rPr>
          <w:rFonts w:hint="eastAsia" w:ascii="宋体" w:hAnsi="宋体"/>
          <w:b/>
          <w:sz w:val="24"/>
          <w:szCs w:val="24"/>
        </w:rPr>
        <w:t xml:space="preserve">》</w:t>
      </w:r>
      <w:r>
        <w:rPr>
          <w:rFonts w:ascii="宋体" w:hAnsi="宋体"/>
          <w:b/>
          <w:sz w:val="24"/>
          <w:szCs w:val="24"/>
        </w:rPr>
        <w:t xml:space="preserve">的</w:t>
      </w:r>
      <w:r>
        <w:rPr>
          <w:rFonts w:hint="eastAsia" w:ascii="宋体" w:hAnsi="宋体"/>
          <w:b/>
          <w:sz w:val="24"/>
          <w:szCs w:val="24"/>
        </w:rPr>
        <w:t xml:space="preserve">响应总报价一致，否则以《</w:t>
      </w:r>
      <w:r>
        <w:rPr>
          <w:rFonts w:ascii="宋体" w:hAnsi="宋体"/>
          <w:b/>
          <w:sz w:val="24"/>
          <w:szCs w:val="24"/>
        </w:rPr>
        <w:t xml:space="preserve">磋商报价表</w:t>
      </w:r>
      <w:r>
        <w:rPr>
          <w:rFonts w:hint="eastAsia" w:ascii="宋体" w:hAnsi="宋体"/>
          <w:b/>
          <w:sz w:val="24"/>
          <w:szCs w:val="24"/>
        </w:rPr>
        <w:t xml:space="preserve">》为准。</w:t>
      </w:r>
      <w:r>
        <w:rPr>
          <w:rFonts w:hint="eastAsia" w:ascii="宋体" w:hAnsi="宋体"/>
          <w:b/>
          <w:sz w:val="24"/>
          <w:szCs w:val="24"/>
        </w:rPr>
      </w:r>
      <w:r/>
    </w:p>
    <w:p>
      <w:pPr>
        <w:pStyle w:val="1018"/>
        <w:rPr>
          <w:rFonts w:hint="eastAsia" w:ascii="宋体" w:hAnsi="宋体"/>
          <w:b/>
          <w:sz w:val="24"/>
          <w:szCs w:val="24"/>
        </w:rPr>
      </w:pPr>
      <w:r>
        <w:rPr>
          <w:rFonts w:hint="eastAsia" w:ascii="宋体" w:hAnsi="宋体"/>
          <w:b/>
          <w:sz w:val="24"/>
          <w:szCs w:val="24"/>
        </w:rPr>
      </w:r>
      <w:r/>
    </w:p>
    <w:p>
      <w:pPr>
        <w:pStyle w:val="1010"/>
        <w:rPr>
          <w:rFonts w:hint="eastAsia"/>
        </w:rPr>
      </w:pPr>
      <w:r>
        <w:rPr>
          <w:rFonts w:hint="eastAsia"/>
        </w:rPr>
      </w:r>
      <w:r/>
    </w:p>
    <w:p>
      <w:pPr>
        <w:pStyle w:val="1016"/>
        <w:rPr>
          <w:rFonts w:hint="eastAsia" w:ascii="宋体" w:hAnsi="宋体"/>
          <w:b/>
          <w:sz w:val="24"/>
          <w:szCs w:val="24"/>
        </w:rPr>
      </w:pPr>
      <w:r>
        <w:rPr>
          <w:rFonts w:hint="eastAsia" w:ascii="宋体" w:hAnsi="宋体"/>
          <w:b/>
          <w:sz w:val="24"/>
          <w:szCs w:val="24"/>
        </w:rPr>
      </w:r>
      <w:r/>
    </w:p>
    <w:p>
      <w:pPr>
        <w:pStyle w:val="1010"/>
        <w:ind w:left="0" w:firstLine="48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0"/>
        <w:ind w:left="0"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代理人</w:t>
      </w:r>
      <w:r>
        <w:rPr>
          <w:rFonts w:hint="eastAsia" w:ascii="宋体" w:hAnsi="宋体" w:cs="宋体"/>
          <w:sz w:val="24"/>
          <w:szCs w:val="24"/>
          <w:lang w:val="zh-CN"/>
        </w:rPr>
        <w:t xml:space="preserve">：（签字或盖章）</w:t>
      </w:r>
      <w:r>
        <w:rPr>
          <w:rFonts w:hint="eastAsia" w:ascii="宋体" w:hAnsi="宋体" w:cs="宋体"/>
          <w:sz w:val="24"/>
          <w:szCs w:val="24"/>
          <w:lang w:val="zh-CN"/>
        </w:rPr>
      </w:r>
      <w:r/>
    </w:p>
    <w:p>
      <w:pPr>
        <w:pStyle w:val="1010"/>
        <w:ind w:left="0" w:firstLine="480"/>
        <w:spacing w:line="360" w:lineRule="auto"/>
        <w:rPr>
          <w:rFonts w:hint="eastAsia"/>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rPr>
      </w:r>
      <w:r/>
    </w:p>
    <w:p>
      <w:pPr>
        <w:pStyle w:val="1010"/>
        <w:ind w:left="0"/>
        <w:jc w:val="left"/>
        <w:spacing w:line="360" w:lineRule="auto"/>
        <w:rPr>
          <w:rFonts w:hint="eastAsia" w:ascii="宋体" w:hAnsi="宋体" w:cs="宋体"/>
          <w:sz w:val="24"/>
          <w:szCs w:val="24"/>
        </w:rPr>
        <w:outlineLvl w:val="1"/>
      </w:pPr>
      <w:r>
        <w:rPr>
          <w:rFonts w:hint="eastAsia" w:ascii="宋体" w:hAnsi="宋体" w:cs="宋体"/>
          <w:b/>
          <w:sz w:val="24"/>
          <w:szCs w:val="24"/>
        </w:rPr>
        <w:br w:type="page" w:clear="all"/>
      </w:r>
      <w:r>
        <w:rPr>
          <w:rFonts w:hint="eastAsia" w:ascii="宋体" w:hAnsi="宋体" w:cs="宋体"/>
          <w:b/>
          <w:sz w:val="24"/>
          <w:szCs w:val="24"/>
        </w:rPr>
        <w:t xml:space="preserve">附件4、法定代表人授权委托书</w:t>
      </w:r>
      <w:bookmarkEnd w:id="44"/>
      <w:r>
        <w:rPr>
          <w:rFonts w:hint="eastAsia" w:ascii="宋体" w:hAnsi="宋体" w:cs="宋体"/>
          <w:sz w:val="24"/>
          <w:szCs w:val="24"/>
        </w:rPr>
      </w:r>
      <w:r/>
    </w:p>
    <w:p>
      <w:pPr>
        <w:pStyle w:val="1010"/>
        <w:ind w:left="0"/>
        <w:spacing w:line="360" w:lineRule="auto"/>
        <w:rPr>
          <w:rFonts w:hint="eastAsia" w:ascii="宋体" w:hAnsi="宋体" w:cs="宋体"/>
          <w:b/>
          <w:sz w:val="24"/>
          <w:szCs w:val="24"/>
        </w:rPr>
      </w:pPr>
      <w:r>
        <w:rPr>
          <w:rFonts w:hint="eastAsia" w:ascii="宋体" w:hAnsi="宋体" w:cs="宋体"/>
          <w:b/>
          <w:sz w:val="24"/>
          <w:szCs w:val="24"/>
        </w:rPr>
      </w:r>
      <w:r/>
    </w:p>
    <w:p>
      <w:pPr>
        <w:pStyle w:val="1010"/>
        <w:ind w:left="0"/>
        <w:jc w:val="center"/>
        <w:spacing w:line="360" w:lineRule="auto"/>
        <w:rPr>
          <w:rFonts w:hint="eastAsia" w:ascii="宋体" w:hAnsi="宋体" w:cs="宋体"/>
          <w:b/>
          <w:sz w:val="24"/>
          <w:szCs w:val="24"/>
        </w:rPr>
      </w:pPr>
      <w:r>
        <w:rPr>
          <w:rFonts w:hint="eastAsia" w:ascii="宋体" w:hAnsi="宋体" w:cs="宋体"/>
          <w:b/>
          <w:sz w:val="24"/>
          <w:szCs w:val="24"/>
        </w:rPr>
        <w:t xml:space="preserve">法定代表人授权委托书</w:t>
      </w:r>
      <w:r>
        <w:rPr>
          <w:rFonts w:hint="eastAsia" w:ascii="宋体" w:hAnsi="宋体" w:cs="宋体"/>
          <w:b/>
          <w:sz w:val="24"/>
          <w:szCs w:val="24"/>
        </w:rPr>
      </w:r>
      <w:r/>
    </w:p>
    <w:p>
      <w:pPr>
        <w:pStyle w:val="1018"/>
        <w:rPr>
          <w:rFonts w:hint="eastAsia" w:ascii="宋体" w:hAnsi="宋体" w:cs="宋体"/>
        </w:rPr>
      </w:pPr>
      <w:r>
        <w:rPr>
          <w:rFonts w:hint="eastAsia" w:ascii="宋体" w:hAnsi="宋体" w:cs="宋体"/>
        </w:rPr>
      </w:r>
      <w:r/>
    </w:p>
    <w:p>
      <w:pPr>
        <w:pStyle w:val="1010"/>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本授权委托书声明：  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供应商名称）的法定代表人，现授权委托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（姓名）为我公司授权代表（即代理人），以本公司的名义参</w:t>
      </w:r>
      <w:r>
        <w:rPr>
          <w:rFonts w:hint="eastAsia" w:ascii="宋体" w:hAnsi="宋体" w:cs="宋体"/>
          <w:sz w:val="24"/>
          <w:szCs w:val="24"/>
          <w:u w:val="single"/>
        </w:rPr>
        <w:t xml:space="preserve">加苏州星桥项目管理有限公司</w:t>
      </w:r>
      <w:r>
        <w:rPr>
          <w:rFonts w:hint="eastAsia" w:ascii="宋体" w:hAnsi="宋体" w:cs="宋体"/>
          <w:sz w:val="24"/>
          <w:szCs w:val="24"/>
        </w:rPr>
        <w:t xml:space="preserve">组织实施的编号为 </w:t>
      </w:r>
      <w:r>
        <w:rPr>
          <w:rFonts w:hint="eastAsia" w:ascii="宋体" w:hAnsi="宋体" w:cs="宋体"/>
          <w:sz w:val="24"/>
          <w:szCs w:val="24"/>
          <w:u w:val="single"/>
        </w:rPr>
        <w:t xml:space="preserve">            </w:t>
      </w:r>
      <w:r>
        <w:rPr>
          <w:rFonts w:hint="eastAsia" w:ascii="宋体" w:hAnsi="宋体" w:cs="宋体"/>
          <w:sz w:val="24"/>
          <w:szCs w:val="24"/>
        </w:rPr>
        <w:t xml:space="preserve">号（项目编号）的竞争性磋商活动。代理人在磋商活动过程中所签署的一切文件和处理与这有关的一切事务，我均予以承认。</w:t>
      </w:r>
      <w:r>
        <w:rPr>
          <w:rFonts w:hint="eastAsia" w:ascii="宋体" w:hAnsi="宋体" w:cs="宋体"/>
          <w:sz w:val="24"/>
          <w:szCs w:val="24"/>
        </w:rPr>
      </w:r>
      <w:r/>
    </w:p>
    <w:p>
      <w:pPr>
        <w:pStyle w:val="1010"/>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cs="宋体"/>
          <w:sz w:val="24"/>
          <w:szCs w:val="24"/>
        </w:rPr>
      </w:r>
      <w:r/>
    </w:p>
    <w:p>
      <w:pPr>
        <w:pStyle w:val="1010"/>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代理人无转委托权。特此委托。</w:t>
      </w:r>
      <w:r>
        <w:rPr>
          <w:rFonts w:hint="eastAsia" w:ascii="宋体" w:hAnsi="宋体" w:cs="宋体"/>
          <w:sz w:val="24"/>
          <w:szCs w:val="24"/>
        </w:rPr>
      </w:r>
      <w:r/>
    </w:p>
    <w:p>
      <w:pPr>
        <w:pStyle w:val="1010"/>
        <w:ind w:left="0"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0"/>
        <w:ind w:left="0" w:firstLine="48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0"/>
        <w:ind w:left="0"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法定代表人：（签字或盖章）</w:t>
      </w:r>
      <w:r>
        <w:rPr>
          <w:rFonts w:hint="eastAsia" w:ascii="宋体" w:hAnsi="宋体" w:cs="宋体"/>
          <w:sz w:val="24"/>
          <w:szCs w:val="24"/>
          <w:lang w:val="zh-CN"/>
        </w:rPr>
      </w:r>
      <w:r/>
    </w:p>
    <w:p>
      <w:pPr>
        <w:pStyle w:val="1010"/>
        <w:ind w:left="0"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日   </w:t>
      </w:r>
      <w:r>
        <w:rPr>
          <w:rFonts w:hint="eastAsia" w:ascii="宋体" w:hAnsi="宋体" w:cs="宋体"/>
          <w:sz w:val="24"/>
          <w:szCs w:val="24"/>
        </w:rPr>
        <w:t xml:space="preserve">  </w:t>
      </w:r>
      <w:r>
        <w:rPr>
          <w:rFonts w:hint="eastAsia" w:ascii="宋体" w:hAnsi="宋体" w:cs="宋体"/>
          <w:sz w:val="24"/>
          <w:szCs w:val="24"/>
          <w:lang w:val="zh-CN"/>
        </w:rPr>
        <w:t xml:space="preserve">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0"/>
        <w:ind w:left="0"/>
        <w:jc w:val="left"/>
        <w:rPr>
          <w:rFonts w:hint="eastAsia" w:ascii="宋体" w:hAnsi="宋体" w:cs="宋体"/>
          <w:sz w:val="24"/>
          <w:szCs w:val="24"/>
        </w:rPr>
        <w:outlineLvl w:val="1"/>
      </w:pPr>
      <w:r>
        <w:rPr>
          <w:rFonts w:hint="eastAsia" w:ascii="宋体" w:hAnsi="宋体" w:cs="宋体"/>
          <w:b/>
          <w:sz w:val="21"/>
          <w:szCs w:val="21"/>
        </w:rPr>
        <w:br w:type="page" w:clear="all"/>
      </w:r>
      <w:bookmarkStart w:id="45" w:name="_Toc31308"/>
      <w:r>
        <w:rPr>
          <w:rFonts w:hint="eastAsia" w:ascii="宋体" w:hAnsi="宋体" w:cs="宋体"/>
          <w:b/>
          <w:sz w:val="24"/>
          <w:szCs w:val="24"/>
        </w:rPr>
        <w:t xml:space="preserve">附件5、关于资格文件的声明函</w:t>
      </w:r>
      <w:bookmarkEnd w:id="45"/>
      <w:r>
        <w:rPr>
          <w:rFonts w:hint="eastAsia" w:ascii="宋体" w:hAnsi="宋体" w:cs="宋体"/>
          <w:sz w:val="24"/>
          <w:szCs w:val="24"/>
        </w:rPr>
      </w:r>
      <w:r/>
    </w:p>
    <w:p>
      <w:pPr>
        <w:pStyle w:val="1010"/>
        <w:ind w:left="0" w:firstLine="420"/>
        <w:jc w:val="center"/>
        <w:rPr>
          <w:rFonts w:hint="eastAsia" w:ascii="宋体" w:hAnsi="宋体" w:cs="宋体"/>
          <w:b/>
          <w:sz w:val="24"/>
          <w:szCs w:val="24"/>
        </w:rPr>
      </w:pPr>
      <w:r>
        <w:rPr>
          <w:rFonts w:hint="eastAsia" w:ascii="宋体" w:hAnsi="宋体" w:cs="宋体"/>
          <w:b/>
          <w:sz w:val="24"/>
          <w:szCs w:val="24"/>
        </w:rPr>
      </w:r>
      <w:r/>
    </w:p>
    <w:p>
      <w:pPr>
        <w:pStyle w:val="1010"/>
        <w:ind w:left="0" w:firstLine="420"/>
        <w:jc w:val="center"/>
        <w:rPr>
          <w:rFonts w:hint="eastAsia" w:ascii="宋体" w:hAnsi="宋体" w:cs="宋体"/>
          <w:b/>
          <w:sz w:val="24"/>
          <w:szCs w:val="24"/>
        </w:rPr>
      </w:pPr>
      <w:r>
        <w:rPr>
          <w:rFonts w:hint="eastAsia" w:ascii="宋体" w:hAnsi="宋体" w:cs="宋体"/>
          <w:b/>
          <w:sz w:val="24"/>
          <w:szCs w:val="24"/>
        </w:rPr>
        <w:t xml:space="preserve">关于资格文件的声明函</w:t>
      </w:r>
      <w:r>
        <w:rPr>
          <w:rFonts w:hint="eastAsia" w:ascii="宋体" w:hAnsi="宋体" w:cs="宋体"/>
          <w:b/>
          <w:sz w:val="24"/>
          <w:szCs w:val="24"/>
        </w:rPr>
      </w:r>
      <w:r/>
    </w:p>
    <w:p>
      <w:pPr>
        <w:pStyle w:val="1010"/>
        <w:ind w:left="0" w:firstLine="420"/>
        <w:jc w:val="center"/>
        <w:rPr>
          <w:rFonts w:hint="eastAsia" w:ascii="宋体" w:hAnsi="宋体" w:cs="宋体"/>
          <w:sz w:val="24"/>
          <w:szCs w:val="24"/>
        </w:rPr>
      </w:pPr>
      <w:r>
        <w:rPr>
          <w:rFonts w:hint="eastAsia" w:ascii="宋体" w:hAnsi="宋体" w:cs="宋体"/>
          <w:sz w:val="24"/>
          <w:szCs w:val="24"/>
        </w:rPr>
      </w:r>
      <w:r/>
    </w:p>
    <w:p>
      <w:pPr>
        <w:pStyle w:val="1010"/>
        <w:ind w:left="0"/>
        <w:jc w:val="left"/>
        <w:spacing w:line="360" w:lineRule="auto"/>
        <w:rPr>
          <w:rFonts w:hint="eastAsia" w:ascii="宋体" w:hAnsi="宋体" w:cs="宋体"/>
          <w:sz w:val="24"/>
          <w:szCs w:val="24"/>
        </w:rPr>
      </w:pPr>
      <w:r>
        <w:rPr>
          <w:rFonts w:hint="eastAsia" w:ascii="宋体" w:hAnsi="宋体" w:cs="宋体"/>
          <w:sz w:val="24"/>
          <w:szCs w:val="24"/>
          <w:u w:val="single"/>
        </w:rPr>
        <w:t xml:space="preserve">苏州星桥项目管理有限公司</w:t>
      </w:r>
      <w:r>
        <w:rPr>
          <w:rFonts w:hint="eastAsia" w:ascii="宋体" w:hAnsi="宋体" w:cs="宋体"/>
          <w:sz w:val="24"/>
          <w:szCs w:val="24"/>
        </w:rPr>
        <w:t xml:space="preserve">：</w:t>
      </w:r>
      <w:r>
        <w:rPr>
          <w:rFonts w:hint="eastAsia" w:ascii="宋体" w:hAnsi="宋体" w:cs="宋体"/>
          <w:sz w:val="24"/>
          <w:szCs w:val="24"/>
        </w:rPr>
      </w:r>
      <w:r/>
    </w:p>
    <w:p>
      <w:pPr>
        <w:pStyle w:val="1010"/>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本公司愿就由贵公司组织实施的编号为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cs="宋体"/>
          <w:sz w:val="24"/>
          <w:szCs w:val="24"/>
        </w:rPr>
      </w:r>
      <w:r/>
    </w:p>
    <w:p>
      <w:pPr>
        <w:pStyle w:val="1010"/>
        <w:ind w:left="0"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1010"/>
        <w:ind w:left="0"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1010"/>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0"/>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0"/>
        <w:ind w:left="0" w:right="30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0"/>
        <w:ind w:left="0"/>
        <w:jc w:val="left"/>
        <w:spacing w:line="360" w:lineRule="auto"/>
        <w:rPr>
          <w:rFonts w:hint="eastAsia" w:ascii="宋体" w:hAnsi="宋体" w:cs="宋体"/>
          <w:b/>
          <w:sz w:val="24"/>
          <w:szCs w:val="24"/>
        </w:rPr>
        <w:outlineLvl w:val="1"/>
      </w:pPr>
      <w:r>
        <w:rPr>
          <w:rFonts w:hint="eastAsia" w:ascii="宋体" w:hAnsi="宋体" w:cs="宋体"/>
          <w:b/>
          <w:sz w:val="21"/>
          <w:szCs w:val="21"/>
        </w:rPr>
        <w:br w:type="page" w:clear="all"/>
      </w:r>
      <w:bookmarkStart w:id="46" w:name="_Toc30056"/>
      <w:r>
        <w:rPr>
          <w:rFonts w:hint="eastAsia" w:ascii="宋体" w:hAnsi="宋体" w:cs="宋体"/>
          <w:b/>
          <w:sz w:val="24"/>
          <w:szCs w:val="24"/>
        </w:rPr>
        <w:t xml:space="preserve">附件6、磋商响应单位基本情况表</w:t>
      </w:r>
      <w:bookmarkEnd w:id="46"/>
      <w:r>
        <w:rPr>
          <w:rFonts w:hint="eastAsia" w:ascii="宋体" w:hAnsi="宋体" w:cs="宋体"/>
          <w:b/>
          <w:sz w:val="24"/>
          <w:szCs w:val="24"/>
        </w:rPr>
      </w:r>
      <w:r/>
    </w:p>
    <w:p>
      <w:pPr>
        <w:pStyle w:val="1010"/>
        <w:ind w:left="0"/>
        <w:jc w:val="center"/>
        <w:spacing w:line="360" w:lineRule="auto"/>
        <w:rPr>
          <w:rFonts w:hint="eastAsia" w:ascii="宋体" w:hAnsi="宋体" w:cs="宋体"/>
          <w:sz w:val="21"/>
          <w:szCs w:val="21"/>
        </w:rPr>
      </w:pPr>
      <w:r>
        <w:rPr>
          <w:rFonts w:hint="eastAsia" w:ascii="宋体" w:hAnsi="宋体" w:cs="宋体"/>
          <w:b/>
          <w:sz w:val="24"/>
          <w:szCs w:val="24"/>
        </w:rPr>
        <w:t xml:space="preserve">磋商响应单位基本情况表</w:t>
      </w:r>
      <w:r>
        <w:rPr>
          <w:rFonts w:hint="eastAsia" w:ascii="宋体" w:hAnsi="宋体" w:cs="宋体"/>
          <w:sz w:val="21"/>
          <w:szCs w:val="21"/>
        </w:rPr>
      </w:r>
      <w:r/>
    </w:p>
    <w:tbl>
      <w:tblPr>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法定代表人</w:t>
            </w:r>
            <w:r>
              <w:rPr>
                <w:rStyle w:val="1047"/>
                <w:rFonts w:hint="eastAsia" w:ascii="宋体" w:hAnsi="宋体" w:cs="宋体"/>
                <w:szCs w:val="24"/>
              </w:rPr>
            </w:r>
            <w:r/>
          </w:p>
        </w:tc>
        <w:tc>
          <w:tcPr>
            <w:tcW w:w="2005"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c>
          <w:tcPr>
            <w:tcW w:w="1461"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成立日期</w:t>
            </w:r>
            <w:r>
              <w:rPr>
                <w:rStyle w:val="1047"/>
                <w:rFonts w:hint="eastAsia" w:ascii="宋体" w:hAnsi="宋体" w:cs="宋体"/>
                <w:szCs w:val="24"/>
              </w:rPr>
            </w:r>
            <w:r/>
          </w:p>
        </w:tc>
        <w:tc>
          <w:tcPr>
            <w:gridSpan w:val="2"/>
            <w:tcW w:w="3292"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企业地址</w:t>
            </w:r>
            <w:r>
              <w:rPr>
                <w:rStyle w:val="1047"/>
                <w:rFonts w:hint="eastAsia" w:ascii="宋体" w:hAnsi="宋体" w:cs="宋体"/>
                <w:szCs w:val="24"/>
              </w:rPr>
            </w:r>
            <w:r/>
          </w:p>
        </w:tc>
        <w:tc>
          <w:tcPr>
            <w:tcW w:w="2005"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c>
          <w:tcPr>
            <w:tcW w:w="1461"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注册资本</w:t>
            </w:r>
            <w:r>
              <w:rPr>
                <w:rStyle w:val="1047"/>
                <w:rFonts w:hint="eastAsia" w:ascii="宋体" w:hAnsi="宋体" w:cs="宋体"/>
                <w:szCs w:val="24"/>
              </w:rPr>
            </w:r>
            <w:r/>
          </w:p>
        </w:tc>
        <w:tc>
          <w:tcPr>
            <w:gridSpan w:val="2"/>
            <w:tcW w:w="3292" w:type="dxa"/>
            <w:vAlign w:val="top"/>
            <w:textDirection w:val="lrTb"/>
            <w:noWrap w:val="false"/>
          </w:tcPr>
          <w:p>
            <w:pPr>
              <w:pStyle w:val="1049"/>
              <w:ind w:left="0" w:firstLine="1200"/>
              <w:widowControl w:val="off"/>
              <w:rPr>
                <w:rStyle w:val="1047"/>
                <w:rFonts w:hint="eastAsia" w:ascii="宋体" w:hAnsi="宋体" w:cs="宋体"/>
                <w:szCs w:val="24"/>
              </w:rPr>
            </w:pPr>
            <w:r>
              <w:rPr>
                <w:rStyle w:val="1047"/>
                <w:rFonts w:hint="eastAsia" w:ascii="宋体" w:hAnsi="宋体" w:cs="宋体"/>
                <w:szCs w:val="24"/>
              </w:rPr>
              <w:t xml:space="preserve">万元</w:t>
            </w: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经营范围</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职工人数</w:t>
            </w:r>
            <w:r>
              <w:rPr>
                <w:rStyle w:val="1047"/>
                <w:rFonts w:hint="eastAsia" w:ascii="宋体" w:hAnsi="宋体" w:cs="宋体"/>
                <w:szCs w:val="24"/>
              </w:rPr>
            </w:r>
            <w:r/>
          </w:p>
        </w:tc>
        <w:tc>
          <w:tcPr>
            <w:tcW w:w="2005"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c>
          <w:tcPr>
            <w:gridSpan w:val="2"/>
            <w:tcW w:w="3517"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其中：有中高级以上职称的人数</w:t>
            </w:r>
            <w:r>
              <w:rPr>
                <w:rStyle w:val="1047"/>
                <w:rFonts w:hint="eastAsia" w:ascii="宋体" w:hAnsi="宋体" w:cs="宋体"/>
                <w:szCs w:val="24"/>
              </w:rPr>
            </w:r>
            <w:r/>
          </w:p>
        </w:tc>
        <w:tc>
          <w:tcPr>
            <w:tcW w:w="1236"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center"/>
            <w:textDirection w:val="lrTb"/>
            <w:noWrap w:val="false"/>
          </w:tcPr>
          <w:p>
            <w:pPr>
              <w:pStyle w:val="1049"/>
              <w:ind w:left="0" w:firstLine="0"/>
              <w:jc w:val="both"/>
              <w:widowControl w:val="off"/>
              <w:rPr>
                <w:rStyle w:val="1047"/>
                <w:rFonts w:hint="eastAsia" w:ascii="宋体" w:hAnsi="宋体" w:cs="宋体"/>
                <w:szCs w:val="24"/>
              </w:rPr>
            </w:pPr>
            <w:r>
              <w:rPr>
                <w:rStyle w:val="1047"/>
                <w:rFonts w:hint="eastAsia" w:ascii="宋体" w:hAnsi="宋体" w:cs="宋体"/>
                <w:szCs w:val="24"/>
              </w:rPr>
              <w:t xml:space="preserve">资产总计</w:t>
            </w:r>
            <w:r>
              <w:rPr>
                <w:rStyle w:val="1047"/>
                <w:rFonts w:hint="eastAsia" w:ascii="宋体" w:hAnsi="宋体" w:cs="宋体"/>
                <w:szCs w:val="24"/>
              </w:rPr>
            </w:r>
            <w:r/>
          </w:p>
        </w:tc>
        <w:tc>
          <w:tcPr>
            <w:tcW w:w="2005" w:type="dxa"/>
            <w:vAlign w:val="center"/>
            <w:textDirection w:val="lrTb"/>
            <w:noWrap w:val="false"/>
          </w:tcPr>
          <w:p>
            <w:pPr>
              <w:pStyle w:val="1049"/>
              <w:ind w:left="0" w:firstLine="0"/>
              <w:jc w:val="center"/>
              <w:widowControl w:val="off"/>
              <w:rPr>
                <w:rStyle w:val="1047"/>
                <w:rFonts w:hint="eastAsia" w:ascii="宋体" w:hAnsi="宋体" w:cs="宋体"/>
                <w:szCs w:val="24"/>
              </w:rPr>
            </w:pPr>
            <w:r>
              <w:rPr>
                <w:rStyle w:val="1047"/>
                <w:rFonts w:hint="eastAsia" w:ascii="宋体" w:hAnsi="宋体" w:cs="宋体"/>
                <w:szCs w:val="24"/>
              </w:rPr>
              <w:t xml:space="preserve">         万元</w:t>
            </w:r>
            <w:r>
              <w:rPr>
                <w:rStyle w:val="1047"/>
                <w:rFonts w:hint="eastAsia" w:ascii="宋体" w:hAnsi="宋体" w:cs="宋体"/>
                <w:szCs w:val="24"/>
              </w:rPr>
            </w:r>
            <w:r/>
          </w:p>
        </w:tc>
        <w:tc>
          <w:tcPr>
            <w:tcW w:w="1461" w:type="dxa"/>
            <w:vAlign w:val="center"/>
            <w:textDirection w:val="lrTb"/>
            <w:noWrap w:val="false"/>
          </w:tcPr>
          <w:p>
            <w:pPr>
              <w:pStyle w:val="1049"/>
              <w:ind w:left="0" w:firstLine="0"/>
              <w:jc w:val="both"/>
              <w:widowControl w:val="off"/>
              <w:rPr>
                <w:rStyle w:val="1047"/>
                <w:rFonts w:hint="eastAsia" w:ascii="宋体" w:hAnsi="宋体" w:cs="宋体"/>
                <w:szCs w:val="24"/>
              </w:rPr>
            </w:pPr>
            <w:r>
              <w:rPr>
                <w:rStyle w:val="1047"/>
                <w:rFonts w:hint="eastAsia" w:ascii="宋体" w:hAnsi="宋体" w:cs="宋体"/>
                <w:szCs w:val="24"/>
              </w:rPr>
              <w:t xml:space="preserve">净资产</w:t>
            </w:r>
            <w:r>
              <w:rPr>
                <w:rStyle w:val="1047"/>
                <w:rFonts w:hint="eastAsia" w:ascii="宋体" w:hAnsi="宋体" w:cs="宋体"/>
                <w:szCs w:val="24"/>
              </w:rPr>
            </w:r>
            <w:r/>
          </w:p>
        </w:tc>
        <w:tc>
          <w:tcPr>
            <w:gridSpan w:val="2"/>
            <w:tcW w:w="3292" w:type="dxa"/>
            <w:vAlign w:val="center"/>
            <w:textDirection w:val="lrTb"/>
            <w:noWrap w:val="false"/>
          </w:tcPr>
          <w:p>
            <w:pPr>
              <w:pStyle w:val="1049"/>
              <w:ind w:left="0" w:firstLine="0"/>
              <w:jc w:val="center"/>
              <w:widowControl w:val="off"/>
              <w:rPr>
                <w:rStyle w:val="1047"/>
                <w:rFonts w:hint="eastAsia" w:ascii="宋体" w:hAnsi="宋体" w:cs="宋体"/>
                <w:szCs w:val="24"/>
              </w:rPr>
            </w:pPr>
            <w:r>
              <w:rPr>
                <w:rStyle w:val="1047"/>
                <w:rFonts w:hint="eastAsia" w:ascii="宋体" w:hAnsi="宋体" w:cs="宋体"/>
                <w:szCs w:val="24"/>
              </w:rPr>
              <w:t xml:space="preserve">                万元</w:t>
            </w:r>
            <w:r>
              <w:rPr>
                <w:rStyle w:val="1047"/>
                <w:rFonts w:hint="eastAsia" w:ascii="宋体" w:hAnsi="宋体" w:cs="宋体"/>
                <w:szCs w:val="24"/>
              </w:rPr>
            </w:r>
            <w:r/>
          </w:p>
        </w:tc>
      </w:tr>
      <w:tr>
        <w:trPr>
          <w:cantSplit/>
        </w:trPr>
        <w:tc>
          <w:tcPr>
            <w:tcW w:w="2510" w:type="dxa"/>
            <w:vAlign w:val="center"/>
            <w:textDirection w:val="lrTb"/>
            <w:noWrap w:val="false"/>
          </w:tcPr>
          <w:p>
            <w:pPr>
              <w:pStyle w:val="1049"/>
              <w:ind w:left="0" w:firstLine="0"/>
              <w:jc w:val="both"/>
              <w:widowControl w:val="off"/>
              <w:rPr>
                <w:rStyle w:val="1047"/>
                <w:rFonts w:hint="eastAsia" w:ascii="宋体" w:hAnsi="宋体" w:cs="宋体"/>
                <w:szCs w:val="24"/>
              </w:rPr>
            </w:pPr>
            <w:r>
              <w:rPr>
                <w:rStyle w:val="1047"/>
                <w:rFonts w:hint="eastAsia" w:ascii="宋体" w:hAnsi="宋体" w:cs="宋体"/>
                <w:szCs w:val="24"/>
              </w:rPr>
              <w:t xml:space="preserve">股东权益</w:t>
            </w:r>
            <w:r>
              <w:rPr>
                <w:rStyle w:val="1047"/>
                <w:rFonts w:hint="eastAsia" w:ascii="宋体" w:hAnsi="宋体" w:cs="宋体"/>
                <w:szCs w:val="24"/>
              </w:rPr>
            </w:r>
            <w:r/>
          </w:p>
        </w:tc>
        <w:tc>
          <w:tcPr>
            <w:tcW w:w="2005" w:type="dxa"/>
            <w:vAlign w:val="center"/>
            <w:textDirection w:val="lrTb"/>
            <w:noWrap w:val="false"/>
          </w:tcPr>
          <w:p>
            <w:pPr>
              <w:pStyle w:val="1049"/>
              <w:ind w:left="0" w:firstLine="0"/>
              <w:jc w:val="center"/>
              <w:widowControl w:val="off"/>
              <w:rPr>
                <w:rStyle w:val="1047"/>
                <w:rFonts w:hint="eastAsia" w:ascii="宋体" w:hAnsi="宋体" w:cs="宋体"/>
                <w:szCs w:val="24"/>
              </w:rPr>
            </w:pPr>
            <w:r>
              <w:rPr>
                <w:rStyle w:val="1047"/>
                <w:rFonts w:hint="eastAsia" w:ascii="宋体" w:hAnsi="宋体" w:cs="宋体"/>
                <w:szCs w:val="24"/>
              </w:rPr>
              <w:t xml:space="preserve">         万元</w:t>
            </w:r>
            <w:r>
              <w:rPr>
                <w:rStyle w:val="1047"/>
                <w:rFonts w:hint="eastAsia" w:ascii="宋体" w:hAnsi="宋体" w:cs="宋体"/>
                <w:szCs w:val="24"/>
              </w:rPr>
            </w:r>
            <w:r/>
          </w:p>
        </w:tc>
        <w:tc>
          <w:tcPr>
            <w:tcW w:w="1461" w:type="dxa"/>
            <w:vAlign w:val="center"/>
            <w:textDirection w:val="lrTb"/>
            <w:noWrap w:val="false"/>
          </w:tcPr>
          <w:p>
            <w:pPr>
              <w:pStyle w:val="1049"/>
              <w:ind w:left="0" w:firstLine="0"/>
              <w:jc w:val="both"/>
              <w:widowControl w:val="off"/>
              <w:rPr>
                <w:rStyle w:val="1047"/>
                <w:rFonts w:hint="eastAsia" w:ascii="宋体" w:hAnsi="宋体" w:cs="宋体"/>
                <w:szCs w:val="24"/>
              </w:rPr>
            </w:pPr>
            <w:r>
              <w:rPr>
                <w:rStyle w:val="1047"/>
                <w:rFonts w:hint="eastAsia" w:ascii="宋体" w:hAnsi="宋体" w:cs="宋体"/>
                <w:szCs w:val="24"/>
              </w:rPr>
              <w:t xml:space="preserve">销售收入</w:t>
            </w:r>
            <w:r>
              <w:rPr>
                <w:rStyle w:val="1047"/>
                <w:rFonts w:hint="eastAsia" w:ascii="宋体" w:hAnsi="宋体" w:cs="宋体"/>
                <w:szCs w:val="24"/>
              </w:rPr>
            </w:r>
            <w:r/>
          </w:p>
        </w:tc>
        <w:tc>
          <w:tcPr>
            <w:gridSpan w:val="2"/>
            <w:tcW w:w="3292" w:type="dxa"/>
            <w:vAlign w:val="center"/>
            <w:textDirection w:val="lrTb"/>
            <w:noWrap w:val="false"/>
          </w:tcPr>
          <w:p>
            <w:pPr>
              <w:pStyle w:val="1049"/>
              <w:ind w:left="0" w:firstLine="0"/>
              <w:jc w:val="both"/>
              <w:widowControl w:val="off"/>
              <w:rPr>
                <w:rStyle w:val="1047"/>
                <w:rFonts w:hint="eastAsia" w:ascii="宋体" w:hAnsi="宋体" w:cs="宋体"/>
                <w:szCs w:val="24"/>
              </w:rPr>
            </w:pPr>
            <w:r>
              <w:rPr>
                <w:rStyle w:val="1047"/>
                <w:rFonts w:hint="eastAsia" w:ascii="宋体" w:hAnsi="宋体" w:cs="宋体"/>
                <w:szCs w:val="24"/>
              </w:rPr>
              <w:t xml:space="preserve">2025年          万元</w:t>
            </w: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实现利润</w:t>
            </w:r>
            <w:r>
              <w:rPr>
                <w:rStyle w:val="1047"/>
                <w:rFonts w:hint="eastAsia" w:ascii="宋体" w:hAnsi="宋体" w:cs="宋体"/>
                <w:szCs w:val="24"/>
              </w:rPr>
            </w:r>
            <w:r/>
          </w:p>
        </w:tc>
        <w:tc>
          <w:tcPr>
            <w:tcW w:w="2005"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2025年    万元</w:t>
            </w:r>
            <w:r>
              <w:rPr>
                <w:rStyle w:val="1047"/>
                <w:rFonts w:hint="eastAsia" w:ascii="宋体" w:hAnsi="宋体" w:cs="宋体"/>
                <w:szCs w:val="24"/>
              </w:rPr>
            </w:r>
            <w:r/>
          </w:p>
        </w:tc>
        <w:tc>
          <w:tcPr>
            <w:tcW w:w="1461"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c>
          <w:tcPr>
            <w:gridSpan w:val="2"/>
            <w:tcW w:w="3292"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营业面积（含厂房面积）</w:t>
            </w:r>
            <w:r>
              <w:rPr>
                <w:rStyle w:val="1047"/>
                <w:rFonts w:hint="eastAsia" w:ascii="宋体" w:hAnsi="宋体" w:cs="宋体"/>
                <w:szCs w:val="24"/>
              </w:rPr>
            </w:r>
            <w:r/>
          </w:p>
        </w:tc>
        <w:tc>
          <w:tcPr>
            <w:tcW w:w="2005" w:type="dxa"/>
            <w:vAlign w:val="center"/>
            <w:textDirection w:val="lrTb"/>
            <w:noWrap w:val="false"/>
          </w:tcPr>
          <w:p>
            <w:pPr>
              <w:pStyle w:val="1049"/>
              <w:ind w:left="0" w:firstLine="0"/>
              <w:jc w:val="both"/>
              <w:widowControl w:val="off"/>
              <w:rPr>
                <w:rStyle w:val="1047"/>
                <w:rFonts w:hint="eastAsia" w:ascii="宋体" w:hAnsi="宋体" w:cs="宋体"/>
                <w:szCs w:val="24"/>
              </w:rPr>
            </w:pPr>
            <w:r>
              <w:rPr>
                <w:rStyle w:val="1047"/>
                <w:rFonts w:hint="eastAsia" w:ascii="宋体" w:hAnsi="宋体" w:cs="宋体"/>
                <w:szCs w:val="24"/>
              </w:rPr>
              <w:t xml:space="preserve">        平方米</w:t>
            </w:r>
            <w:r>
              <w:rPr>
                <w:rStyle w:val="1047"/>
                <w:rFonts w:hint="eastAsia" w:ascii="宋体" w:hAnsi="宋体" w:cs="宋体"/>
                <w:szCs w:val="24"/>
              </w:rPr>
            </w:r>
            <w:r/>
          </w:p>
        </w:tc>
        <w:tc>
          <w:tcPr>
            <w:tcW w:w="1461"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其中：</w:t>
            </w:r>
            <w:r>
              <w:rPr>
                <w:rStyle w:val="1047"/>
                <w:rFonts w:hint="eastAsia" w:ascii="宋体" w:hAnsi="宋体" w:cs="宋体"/>
                <w:szCs w:val="24"/>
              </w:rPr>
            </w:r>
            <w:r/>
          </w:p>
        </w:tc>
        <w:tc>
          <w:tcPr>
            <w:gridSpan w:val="2"/>
            <w:tcW w:w="3292"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自有面积         平方米</w:t>
            </w:r>
            <w:r>
              <w:rPr>
                <w:rStyle w:val="1047"/>
                <w:rFonts w:hint="eastAsia" w:ascii="宋体" w:hAnsi="宋体" w:cs="宋体"/>
                <w:szCs w:val="24"/>
              </w:rPr>
            </w:r>
            <w:r/>
          </w:p>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承租面积         平方米</w:t>
            </w: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单位简历及内设机构情况</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单位优势及特长</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近三年来完成或正在履行的重大合同情况</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最近3年内在经营过程中受到何种奖励或处分（包括情况和结果）</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最近3年内有无因售假、售劣或是其他原因被消费者投诉或起诉的情况及说明（包括解决方式和结果）</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最近3年内主要负责人有无因经济犯罪被司法机关追究的情况及说明</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获得技术认证的工程师及简介</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r>
        <w:trPr>
          <w:cantSplit/>
          <w:trHeight w:val="560"/>
        </w:trPr>
        <w:tc>
          <w:tcPr>
            <w:tcW w:w="2510"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t xml:space="preserve">其他需要说明的情况</w:t>
            </w:r>
            <w:r>
              <w:rPr>
                <w:rStyle w:val="1047"/>
                <w:rFonts w:hint="eastAsia" w:ascii="宋体" w:hAnsi="宋体" w:cs="宋体"/>
                <w:szCs w:val="24"/>
              </w:rPr>
            </w:r>
            <w:r/>
          </w:p>
        </w:tc>
        <w:tc>
          <w:tcPr>
            <w:gridSpan w:val="4"/>
            <w:tcW w:w="6758" w:type="dxa"/>
            <w:vAlign w:val="top"/>
            <w:textDirection w:val="lrTb"/>
            <w:noWrap w:val="false"/>
          </w:tcPr>
          <w:p>
            <w:pPr>
              <w:pStyle w:val="1049"/>
              <w:ind w:left="0" w:firstLine="0"/>
              <w:widowControl w:val="off"/>
              <w:rPr>
                <w:rStyle w:val="1047"/>
                <w:rFonts w:hint="eastAsia" w:ascii="宋体" w:hAnsi="宋体" w:cs="宋体"/>
                <w:szCs w:val="24"/>
              </w:rPr>
            </w:pPr>
            <w:r>
              <w:rPr>
                <w:rStyle w:val="1047"/>
                <w:rFonts w:hint="eastAsia" w:ascii="宋体" w:hAnsi="宋体" w:cs="宋体"/>
                <w:szCs w:val="24"/>
              </w:rPr>
            </w:r>
            <w:r/>
          </w:p>
        </w:tc>
      </w:tr>
    </w:tbl>
    <w:p>
      <w:pPr>
        <w:pStyle w:val="1010"/>
        <w:ind w:left="0" w:firstLine="315"/>
        <w:jc w:val="left"/>
        <w:spacing w:line="360" w:lineRule="auto"/>
        <w:rPr>
          <w:rFonts w:hint="eastAsia" w:ascii="宋体" w:hAnsi="宋体" w:cs="宋体"/>
          <w:sz w:val="21"/>
          <w:szCs w:val="21"/>
        </w:rPr>
      </w:pPr>
      <w:r>
        <w:rPr>
          <w:rFonts w:hint="eastAsia" w:ascii="宋体" w:hAnsi="宋体" w:cs="宋体"/>
          <w:sz w:val="21"/>
          <w:szCs w:val="21"/>
        </w:rPr>
      </w:r>
      <w:r/>
    </w:p>
    <w:p>
      <w:pPr>
        <w:pStyle w:val="1010"/>
        <w:ind w:left="0" w:right="-200"/>
        <w:jc w:val="left"/>
        <w:spacing w:line="360" w:lineRule="auto"/>
        <w:widowControl w:val="off"/>
        <w:rPr>
          <w:rFonts w:hint="eastAsia" w:ascii="宋体" w:hAnsi="宋体" w:cs="宋体"/>
          <w:sz w:val="24"/>
          <w:szCs w:val="24"/>
        </w:rPr>
      </w:pPr>
      <w:r/>
      <w:bookmarkStart w:id="47" w:name="_Toc241"/>
      <w:r/>
      <w:bookmarkStart w:id="48" w:name="_Toc7945"/>
      <w:r>
        <w:rPr>
          <w:rFonts w:hint="eastAsia" w:ascii="宋体" w:hAnsi="宋体" w:cs="宋体"/>
          <w:sz w:val="24"/>
          <w:szCs w:val="24"/>
        </w:rPr>
      </w:r>
      <w:r/>
    </w:p>
    <w:p>
      <w:pPr>
        <w:pStyle w:val="1010"/>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t xml:space="preserve"> </w:t>
      </w:r>
      <w:r>
        <w:rPr>
          <w:rFonts w:hint="eastAsia" w:ascii="宋体" w:hAnsi="宋体" w:cs="宋体"/>
          <w:sz w:val="24"/>
          <w:szCs w:val="24"/>
          <w:lang w:val="zh-CN"/>
        </w:rPr>
      </w:r>
      <w:r/>
    </w:p>
    <w:p>
      <w:pPr>
        <w:pStyle w:val="1010"/>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0"/>
        <w:ind w:left="0" w:right="30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0"/>
        <w:ind w:left="0" w:right="300"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1010"/>
        <w:ind w:left="0"/>
        <w:rPr>
          <w:rFonts w:hint="eastAsia" w:ascii="宋体" w:hAnsi="宋体" w:cs="宋体"/>
          <w:sz w:val="21"/>
          <w:szCs w:val="21"/>
        </w:rPr>
      </w:pPr>
      <w:r>
        <w:rPr>
          <w:rFonts w:hint="eastAsia" w:ascii="宋体" w:hAnsi="宋体" w:cs="宋体"/>
          <w:sz w:val="21"/>
          <w:szCs w:val="21"/>
        </w:rPr>
      </w:r>
      <w:r/>
    </w:p>
    <w:p>
      <w:pPr>
        <w:pStyle w:val="1049"/>
        <w:ind w:left="0" w:firstLine="0"/>
        <w:jc w:val="both"/>
        <w:widowControl w:val="off"/>
        <w:rPr>
          <w:rStyle w:val="1047"/>
          <w:rFonts w:hint="eastAsia" w:ascii="宋体" w:hAnsi="宋体" w:cs="宋体"/>
          <w:b/>
          <w:szCs w:val="24"/>
        </w:rPr>
        <w:outlineLvl w:val="1"/>
      </w:pPr>
      <w:r/>
      <w:bookmarkEnd w:id="47"/>
      <w:r/>
      <w:bookmarkEnd w:id="48"/>
      <w:r/>
      <w:bookmarkStart w:id="49" w:name="_Toc19621"/>
      <w:r/>
      <w:bookmarkStart w:id="50" w:name="_Toc21574"/>
      <w:r>
        <w:rPr>
          <w:rFonts w:hint="eastAsia" w:ascii="宋体" w:hAnsi="宋体" w:cs="宋体"/>
          <w:b/>
          <w:sz w:val="21"/>
          <w:szCs w:val="21"/>
        </w:rPr>
        <w:br w:type="page" w:clear="all"/>
      </w:r>
      <w:r>
        <w:rPr>
          <w:rFonts w:hint="eastAsia" w:ascii="宋体" w:hAnsi="宋体" w:cs="宋体"/>
          <w:b/>
          <w:sz w:val="21"/>
          <w:szCs w:val="21"/>
        </w:rPr>
        <w:t xml:space="preserve">附件</w:t>
      </w:r>
      <w:r>
        <w:rPr>
          <w:rStyle w:val="1047"/>
          <w:rFonts w:hint="eastAsia" w:ascii="宋体" w:hAnsi="宋体" w:cs="宋体"/>
          <w:b/>
          <w:bCs/>
          <w:szCs w:val="24"/>
        </w:rPr>
        <w:t xml:space="preserve">7、服务要求偏离表</w:t>
      </w:r>
      <w:r>
        <w:rPr>
          <w:rStyle w:val="1047"/>
          <w:rFonts w:hint="eastAsia" w:ascii="宋体" w:hAnsi="宋体" w:cs="宋体"/>
          <w:b/>
          <w:szCs w:val="24"/>
        </w:rPr>
      </w:r>
      <w:r/>
    </w:p>
    <w:p>
      <w:pPr>
        <w:pStyle w:val="1010"/>
        <w:ind w:left="0"/>
        <w:jc w:val="center"/>
        <w:spacing w:line="360" w:lineRule="auto"/>
        <w:widowControl w:val="off"/>
        <w:rPr>
          <w:rStyle w:val="1047"/>
          <w:rFonts w:hint="eastAsia" w:ascii="宋体" w:hAnsi="宋体" w:cs="宋体"/>
          <w:b/>
          <w:sz w:val="24"/>
          <w:szCs w:val="24"/>
        </w:rPr>
      </w:pPr>
      <w:r>
        <w:rPr>
          <w:rStyle w:val="1047"/>
          <w:rFonts w:hint="eastAsia" w:ascii="宋体" w:hAnsi="宋体" w:cs="宋体"/>
          <w:b/>
          <w:sz w:val="24"/>
          <w:szCs w:val="24"/>
        </w:rPr>
        <w:t xml:space="preserve">服务要求偏离表</w:t>
      </w:r>
      <w:r>
        <w:rPr>
          <w:rStyle w:val="1047"/>
          <w:rFonts w:hint="eastAsia" w:ascii="宋体" w:hAnsi="宋体" w:cs="宋体"/>
          <w:b/>
          <w:sz w:val="24"/>
          <w:szCs w:val="24"/>
        </w:rPr>
      </w:r>
      <w:r/>
    </w:p>
    <w:p>
      <w:pPr>
        <w:pStyle w:val="101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bl>
      <w:tblPr>
        <w:tblW w:w="9144"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序号</w:t>
            </w: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项目名称</w:t>
            </w: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采购要求</w:t>
            </w: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响应要求</w:t>
            </w: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偏离/响应</w:t>
            </w: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说明</w:t>
            </w: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80"/>
        </w:trPr>
        <w:tc>
          <w:tcPr>
            <w:tcW w:w="82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8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44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699"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75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bl>
    <w:p>
      <w:pPr>
        <w:pStyle w:val="1010"/>
        <w:ind w:left="0" w:firstLine="482"/>
        <w:widowControl w:val="off"/>
        <w:rPr>
          <w:rStyle w:val="1047"/>
          <w:rFonts w:hint="eastAsia" w:ascii="宋体" w:hAnsi="宋体" w:cs="宋体"/>
          <w:b/>
          <w:sz w:val="24"/>
          <w:szCs w:val="24"/>
        </w:rPr>
      </w:pPr>
      <w:r>
        <w:rPr>
          <w:rStyle w:val="1047"/>
          <w:rFonts w:hint="eastAsia" w:ascii="宋体" w:hAnsi="宋体" w:cs="宋体"/>
          <w:b/>
          <w:sz w:val="24"/>
          <w:szCs w:val="24"/>
        </w:rPr>
        <w:t xml:space="preserve">注：1.响应人应对照磋商文件服务要求等要求，所投标的物与磋商文件的规定有偏离的，应在此表中申明与服务要求条文的偏差和例外。</w:t>
      </w:r>
      <w:r>
        <w:rPr>
          <w:rStyle w:val="1047"/>
          <w:rFonts w:hint="eastAsia" w:ascii="宋体" w:hAnsi="宋体" w:cs="宋体"/>
          <w:b/>
          <w:sz w:val="24"/>
          <w:szCs w:val="24"/>
        </w:rPr>
      </w:r>
      <w:r/>
    </w:p>
    <w:p>
      <w:pPr>
        <w:pStyle w:val="1010"/>
        <w:ind w:left="0" w:firstLine="482"/>
        <w:widowControl w:val="off"/>
        <w:rPr>
          <w:rStyle w:val="1047"/>
          <w:rFonts w:hint="eastAsia" w:ascii="宋体" w:hAnsi="宋体" w:cs="宋体"/>
          <w:sz w:val="24"/>
          <w:szCs w:val="24"/>
        </w:rPr>
      </w:pPr>
      <w:r>
        <w:rPr>
          <w:rStyle w:val="1047"/>
          <w:rFonts w:hint="eastAsia" w:ascii="宋体" w:hAnsi="宋体" w:cs="宋体"/>
          <w:b/>
          <w:sz w:val="24"/>
          <w:szCs w:val="24"/>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47"/>
          <w:rFonts w:hint="eastAsia" w:ascii="宋体" w:hAnsi="宋体" w:cs="宋体"/>
          <w:sz w:val="24"/>
          <w:szCs w:val="24"/>
        </w:rPr>
      </w:r>
      <w:r/>
    </w:p>
    <w:p>
      <w:pPr>
        <w:pStyle w:val="1010"/>
        <w:widowControl w:val="off"/>
        <w:rPr>
          <w:rStyle w:val="1047"/>
          <w:rFonts w:hint="eastAsia" w:ascii="宋体" w:hAnsi="宋体" w:cs="宋体"/>
          <w:sz w:val="24"/>
          <w:szCs w:val="24"/>
        </w:rPr>
      </w:pPr>
      <w:r>
        <w:rPr>
          <w:rStyle w:val="1047"/>
          <w:rFonts w:hint="eastAsia" w:ascii="宋体" w:hAnsi="宋体" w:cs="宋体"/>
          <w:sz w:val="24"/>
          <w:szCs w:val="24"/>
        </w:rPr>
      </w:r>
      <w:r/>
    </w:p>
    <w:p>
      <w:pPr>
        <w:pStyle w:val="1040"/>
        <w:ind w:firstLine="480"/>
        <w:rPr>
          <w:rFonts w:hint="eastAsia" w:hAnsi="宋体" w:cs="宋体"/>
        </w:rPr>
      </w:pPr>
      <w:r>
        <w:rPr>
          <w:rFonts w:hint="eastAsia" w:hAnsi="宋体" w:cs="宋体"/>
        </w:rPr>
      </w:r>
      <w:r/>
    </w:p>
    <w:p>
      <w:pPr>
        <w:pStyle w:val="101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供应商：（盖章）</w:t>
      </w:r>
      <w:r>
        <w:rPr>
          <w:rStyle w:val="1047"/>
          <w:rFonts w:hint="eastAsia" w:ascii="宋体" w:hAnsi="宋体" w:cs="宋体"/>
          <w:sz w:val="24"/>
          <w:szCs w:val="24"/>
        </w:rPr>
      </w:r>
      <w:r/>
    </w:p>
    <w:p>
      <w:pPr>
        <w:pStyle w:val="101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法定代表人或代理人：（签字或盖章）</w:t>
      </w:r>
      <w:r>
        <w:rPr>
          <w:rStyle w:val="1047"/>
          <w:rFonts w:hint="eastAsia" w:ascii="宋体" w:hAnsi="宋体" w:cs="宋体"/>
          <w:sz w:val="24"/>
          <w:szCs w:val="24"/>
        </w:rPr>
      </w:r>
      <w:r/>
    </w:p>
    <w:p>
      <w:pPr>
        <w:pStyle w:val="1010"/>
        <w:spacing w:line="360" w:lineRule="auto"/>
        <w:widowControl w:val="off"/>
        <w:rPr>
          <w:rFonts w:hint="eastAsia" w:ascii="宋体" w:hAnsi="宋体" w:cs="宋体"/>
          <w:sz w:val="24"/>
          <w:szCs w:val="24"/>
        </w:rPr>
      </w:pPr>
      <w:r>
        <w:rPr>
          <w:rStyle w:val="1047"/>
          <w:rFonts w:hint="eastAsia" w:ascii="宋体" w:hAnsi="宋体" w:cs="宋体"/>
          <w:sz w:val="24"/>
          <w:szCs w:val="24"/>
        </w:rPr>
        <w:t xml:space="preserve">日期：      年    月    日</w:t>
      </w:r>
      <w:r>
        <w:rPr>
          <w:rFonts w:hint="eastAsia" w:ascii="宋体" w:hAnsi="宋体" w:cs="宋体"/>
          <w:sz w:val="24"/>
          <w:szCs w:val="24"/>
        </w:rPr>
      </w:r>
      <w:r/>
    </w:p>
    <w:p>
      <w:pPr>
        <w:pStyle w:val="1049"/>
        <w:ind w:left="0" w:firstLine="0"/>
        <w:widowControl w:val="off"/>
        <w:rPr>
          <w:rStyle w:val="1047"/>
          <w:rFonts w:hint="eastAsia" w:ascii="宋体" w:hAnsi="宋体" w:cs="宋体"/>
          <w:b/>
          <w:szCs w:val="24"/>
        </w:rPr>
        <w:outlineLvl w:val="1"/>
      </w:pPr>
      <w:r>
        <w:rPr>
          <w:rStyle w:val="1047"/>
          <w:rFonts w:hint="eastAsia" w:ascii="宋体" w:hAnsi="宋体" w:cs="宋体"/>
          <w:b/>
          <w:szCs w:val="24"/>
        </w:rPr>
        <w:br w:type="page" w:clear="all"/>
      </w:r>
      <w:bookmarkStart w:id="51" w:name="_Toc6051"/>
      <w:r>
        <w:rPr>
          <w:rStyle w:val="1047"/>
          <w:rFonts w:hint="eastAsia" w:ascii="宋体" w:hAnsi="宋体" w:cs="宋体"/>
          <w:b/>
          <w:szCs w:val="24"/>
        </w:rPr>
        <w:t xml:space="preserve">附件8、商务条款偏离表</w:t>
      </w:r>
      <w:bookmarkEnd w:id="51"/>
      <w:r>
        <w:rPr>
          <w:rStyle w:val="1047"/>
          <w:rFonts w:hint="eastAsia" w:ascii="宋体" w:hAnsi="宋体" w:cs="宋体"/>
          <w:b/>
          <w:szCs w:val="24"/>
        </w:rPr>
      </w:r>
      <w:r/>
    </w:p>
    <w:p>
      <w:pPr>
        <w:pStyle w:val="1051"/>
        <w:ind w:left="0" w:firstLine="0"/>
        <w:jc w:val="center"/>
        <w:widowControl w:val="off"/>
        <w:rPr>
          <w:rStyle w:val="1047"/>
          <w:rFonts w:hint="eastAsia" w:ascii="宋体" w:hAnsi="宋体" w:cs="宋体"/>
          <w:b/>
        </w:rPr>
      </w:pPr>
      <w:r>
        <w:rPr>
          <w:rStyle w:val="1047"/>
          <w:rFonts w:hint="eastAsia" w:ascii="宋体" w:hAnsi="宋体" w:cs="宋体"/>
          <w:b/>
        </w:rPr>
        <w:t xml:space="preserve">商务条款偏离表</w:t>
      </w:r>
      <w:r>
        <w:rPr>
          <w:rStyle w:val="1047"/>
          <w:rFonts w:hint="eastAsia" w:ascii="宋体" w:hAnsi="宋体" w:cs="宋体"/>
          <w:b/>
        </w:rPr>
      </w:r>
      <w:r/>
    </w:p>
    <w:p>
      <w:pPr>
        <w:pStyle w:val="101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bl>
      <w:tblPr>
        <w:tblW w:w="8525"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序号</w:t>
            </w: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磋商文件条目号</w:t>
            </w: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磋商文件的商务条款</w:t>
            </w: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响应文件的商务条款</w:t>
            </w: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t xml:space="preserve">说明</w:t>
            </w: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r>
        <w:trPr>
          <w:trHeight w:val="624"/>
        </w:trPr>
        <w:tc>
          <w:tcPr>
            <w:tcW w:w="708"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92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2400"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097" w:type="dxa"/>
            <w:vAlign w:val="center"/>
            <w:textDirection w:val="lrTb"/>
            <w:noWrap w:val="false"/>
          </w:tcPr>
          <w:p>
            <w:pPr>
              <w:pStyle w:val="1010"/>
              <w:ind w:left="0"/>
              <w:jc w:val="center"/>
              <w:widowControl w:val="off"/>
              <w:rPr>
                <w:rStyle w:val="1047"/>
                <w:rFonts w:hint="eastAsia" w:ascii="宋体" w:hAnsi="宋体" w:cs="宋体"/>
                <w:sz w:val="24"/>
                <w:szCs w:val="24"/>
              </w:rPr>
            </w:pPr>
            <w:r>
              <w:rPr>
                <w:rStyle w:val="1047"/>
                <w:rFonts w:hint="eastAsia" w:ascii="宋体" w:hAnsi="宋体" w:cs="宋体"/>
                <w:sz w:val="24"/>
                <w:szCs w:val="24"/>
              </w:rPr>
            </w:r>
            <w:r/>
          </w:p>
        </w:tc>
      </w:tr>
    </w:tbl>
    <w:p>
      <w:pPr>
        <w:pStyle w:val="1051"/>
        <w:spacing w:line="240" w:lineRule="auto"/>
        <w:widowControl w:val="off"/>
        <w:rPr>
          <w:rStyle w:val="1047"/>
          <w:rFonts w:hint="eastAsia" w:ascii="宋体" w:hAnsi="宋体" w:cs="宋体"/>
          <w:b/>
        </w:rPr>
      </w:pPr>
      <w:r>
        <w:rPr>
          <w:rStyle w:val="1047"/>
          <w:rFonts w:hint="eastAsia" w:ascii="宋体" w:hAnsi="宋体" w:cs="宋体"/>
          <w:b/>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47"/>
          <w:rFonts w:hint="eastAsia" w:ascii="宋体" w:hAnsi="宋体" w:cs="宋体"/>
          <w:b/>
        </w:rPr>
      </w:r>
      <w:r/>
    </w:p>
    <w:p>
      <w:pPr>
        <w:pStyle w:val="1010"/>
        <w:ind w:firstLine="48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p>
      <w:pPr>
        <w:pStyle w:val="1051"/>
        <w:widowControl w:val="off"/>
        <w:rPr>
          <w:rStyle w:val="1047"/>
          <w:rFonts w:hint="eastAsia" w:ascii="宋体" w:hAnsi="宋体" w:cs="宋体"/>
        </w:rPr>
      </w:pPr>
      <w:r>
        <w:rPr>
          <w:rStyle w:val="1047"/>
          <w:rFonts w:hint="eastAsia" w:ascii="宋体" w:hAnsi="宋体" w:cs="宋体"/>
        </w:rPr>
        <w:t xml:space="preserve">供应商：（盖章）</w:t>
      </w:r>
      <w:r>
        <w:rPr>
          <w:rStyle w:val="1047"/>
          <w:rFonts w:hint="eastAsia" w:ascii="宋体" w:hAnsi="宋体" w:cs="宋体"/>
        </w:rPr>
      </w:r>
      <w:r/>
    </w:p>
    <w:p>
      <w:pPr>
        <w:pStyle w:val="1051"/>
        <w:widowControl w:val="off"/>
        <w:rPr>
          <w:rStyle w:val="1047"/>
          <w:rFonts w:hint="eastAsia" w:ascii="宋体" w:hAnsi="宋体" w:cs="宋体"/>
        </w:rPr>
      </w:pPr>
      <w:r>
        <w:rPr>
          <w:rStyle w:val="1047"/>
          <w:rFonts w:hint="eastAsia" w:ascii="宋体" w:hAnsi="宋体" w:cs="宋体"/>
        </w:rPr>
        <w:t xml:space="preserve">法定代表人或代理人：（签字或盖章）</w:t>
      </w:r>
      <w:r>
        <w:rPr>
          <w:rStyle w:val="1047"/>
          <w:rFonts w:hint="eastAsia" w:ascii="宋体" w:hAnsi="宋体" w:cs="宋体"/>
        </w:rPr>
      </w:r>
      <w:r/>
    </w:p>
    <w:p>
      <w:pPr>
        <w:pStyle w:val="1051"/>
        <w:widowControl w:val="off"/>
        <w:rPr>
          <w:rStyle w:val="1047"/>
          <w:rFonts w:hint="eastAsia" w:ascii="宋体" w:hAnsi="宋体" w:cs="宋体"/>
          <w:sz w:val="21"/>
          <w:szCs w:val="21"/>
        </w:rPr>
      </w:pPr>
      <w:r>
        <w:rPr>
          <w:rStyle w:val="1047"/>
          <w:rFonts w:hint="eastAsia" w:ascii="宋体" w:hAnsi="宋体" w:cs="宋体"/>
        </w:rPr>
        <w:t xml:space="preserve">日期：      年    月    日</w:t>
      </w:r>
      <w:r>
        <w:rPr>
          <w:rStyle w:val="1047"/>
          <w:rFonts w:hint="eastAsia" w:ascii="宋体" w:hAnsi="宋体" w:cs="宋体"/>
          <w:sz w:val="21"/>
          <w:szCs w:val="21"/>
        </w:rPr>
      </w:r>
      <w:r/>
    </w:p>
    <w:p>
      <w:pPr>
        <w:pStyle w:val="1049"/>
        <w:ind w:left="0" w:firstLine="0"/>
        <w:jc w:val="both"/>
        <w:spacing w:line="360" w:lineRule="auto"/>
        <w:widowControl w:val="off"/>
        <w:rPr>
          <w:rStyle w:val="1047"/>
          <w:rFonts w:hint="eastAsia" w:ascii="宋体" w:hAnsi="宋体" w:cs="宋体"/>
          <w:b/>
          <w:szCs w:val="24"/>
        </w:rPr>
        <w:outlineLvl w:val="1"/>
      </w:pPr>
      <w:r>
        <w:rPr>
          <w:rStyle w:val="1047"/>
          <w:rFonts w:hint="eastAsia" w:ascii="宋体" w:hAnsi="宋体" w:cs="宋体"/>
          <w:b/>
          <w:sz w:val="21"/>
          <w:szCs w:val="21"/>
        </w:rPr>
        <w:br w:type="page" w:clear="all"/>
      </w:r>
      <w:bookmarkStart w:id="52" w:name="_Toc5258"/>
      <w:r/>
      <w:bookmarkStart w:id="53" w:name="_Toc23227"/>
      <w:r>
        <w:rPr>
          <w:rStyle w:val="1047"/>
          <w:rFonts w:hint="eastAsia" w:ascii="宋体" w:hAnsi="宋体" w:cs="宋体"/>
          <w:b/>
          <w:szCs w:val="24"/>
        </w:rPr>
        <w:t xml:space="preserve">附件9</w:t>
      </w:r>
      <w:r>
        <w:rPr>
          <w:rStyle w:val="1047"/>
          <w:rFonts w:hint="eastAsia" w:ascii="宋体" w:hAnsi="宋体" w:cs="宋体"/>
          <w:b/>
          <w:bCs/>
          <w:szCs w:val="24"/>
        </w:rPr>
        <w:t xml:space="preserve">、</w:t>
      </w:r>
      <w:r>
        <w:rPr>
          <w:rStyle w:val="1047"/>
          <w:rFonts w:hint="eastAsia" w:ascii="宋体" w:hAnsi="宋体" w:cs="宋体"/>
          <w:b/>
          <w:szCs w:val="24"/>
        </w:rPr>
        <w:t xml:space="preserve">实施方案</w:t>
      </w:r>
      <w:r>
        <w:rPr>
          <w:rStyle w:val="1047"/>
          <w:rFonts w:hint="eastAsia" w:ascii="宋体" w:hAnsi="宋体" w:cs="宋体"/>
          <w:b/>
          <w:szCs w:val="24"/>
        </w:rPr>
      </w:r>
      <w:r/>
    </w:p>
    <w:p>
      <w:pPr>
        <w:pStyle w:val="1049"/>
        <w:ind w:left="0" w:firstLine="0"/>
        <w:jc w:val="center"/>
        <w:spacing w:line="360" w:lineRule="auto"/>
        <w:widowControl w:val="off"/>
        <w:rPr>
          <w:rStyle w:val="1047"/>
          <w:rFonts w:hint="eastAsia" w:ascii="宋体" w:hAnsi="宋体" w:cs="宋体"/>
          <w:b/>
          <w:szCs w:val="24"/>
        </w:rPr>
      </w:pPr>
      <w:r>
        <w:rPr>
          <w:rStyle w:val="1047"/>
          <w:rFonts w:hint="eastAsia" w:ascii="宋体" w:hAnsi="宋体" w:cs="宋体"/>
          <w:b/>
          <w:szCs w:val="24"/>
        </w:rPr>
        <w:t xml:space="preserve">实施方案</w:t>
      </w:r>
      <w:r>
        <w:rPr>
          <w:rStyle w:val="1047"/>
          <w:rFonts w:hint="eastAsia" w:ascii="宋体" w:hAnsi="宋体" w:cs="宋体"/>
          <w:b/>
          <w:szCs w:val="24"/>
        </w:rPr>
      </w:r>
      <w:r/>
    </w:p>
    <w:tbl>
      <w:tblPr>
        <w:tblW w:w="8482"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1057"/>
              <w:ind w:left="0"/>
              <w:widowControl w:val="off"/>
              <w:rPr>
                <w:rStyle w:val="1047"/>
                <w:rFonts w:hint="eastAsia" w:hAnsi="宋体" w:cs="宋体"/>
                <w:sz w:val="24"/>
                <w:szCs w:val="24"/>
              </w:rPr>
            </w:pPr>
            <w:r>
              <w:rPr>
                <w:rStyle w:val="1047"/>
                <w:rFonts w:hint="eastAsia" w:hAnsi="宋体" w:cs="宋体"/>
                <w:sz w:val="24"/>
                <w:szCs w:val="24"/>
              </w:rPr>
              <w:t xml:space="preserve">提示：</w:t>
            </w:r>
            <w:r>
              <w:rPr>
                <w:rStyle w:val="1047"/>
                <w:rFonts w:hint="eastAsia" w:hAnsi="宋体" w:cs="宋体"/>
                <w:sz w:val="24"/>
                <w:szCs w:val="24"/>
              </w:rPr>
            </w:r>
            <w:r/>
          </w:p>
          <w:p>
            <w:pPr>
              <w:pStyle w:val="1057"/>
              <w:ind w:left="0"/>
              <w:widowControl w:val="off"/>
              <w:rPr>
                <w:rStyle w:val="1047"/>
                <w:rFonts w:hint="eastAsia" w:hAnsi="宋体" w:cs="宋体"/>
                <w:sz w:val="24"/>
                <w:szCs w:val="24"/>
              </w:rPr>
            </w:pPr>
            <w:r>
              <w:rPr>
                <w:rStyle w:val="1047"/>
                <w:rFonts w:hint="eastAsia" w:hAnsi="宋体" w:cs="宋体"/>
                <w:sz w:val="24"/>
                <w:szCs w:val="24"/>
              </w:rPr>
              <w:t xml:space="preserve">1.供应商应根据本次采购项目要求，对所投服务进行详细的说明与描述。</w:t>
            </w:r>
            <w:r>
              <w:rPr>
                <w:rStyle w:val="1047"/>
                <w:rFonts w:hint="eastAsia" w:hAnsi="宋体" w:cs="宋体"/>
                <w:sz w:val="24"/>
                <w:szCs w:val="24"/>
              </w:rPr>
            </w:r>
            <w:r/>
          </w:p>
          <w:p>
            <w:pPr>
              <w:pStyle w:val="1057"/>
              <w:ind w:left="0"/>
              <w:widowControl w:val="off"/>
              <w:rPr>
                <w:rStyle w:val="1047"/>
                <w:rFonts w:hint="eastAsia" w:hAnsi="宋体" w:cs="宋体"/>
                <w:sz w:val="24"/>
                <w:szCs w:val="24"/>
              </w:rPr>
            </w:pPr>
            <w:r>
              <w:rPr>
                <w:rStyle w:val="1047"/>
                <w:rFonts w:hint="eastAsia" w:hAnsi="宋体" w:cs="宋体"/>
                <w:sz w:val="24"/>
                <w:szCs w:val="24"/>
              </w:rPr>
              <w:t xml:space="preserve">2.供应商可根据自身情况编写，本页不够可另加页附后。</w:t>
            </w:r>
            <w:r>
              <w:rPr>
                <w:rStyle w:val="1047"/>
                <w:rFonts w:hint="eastAsia" w:hAnsi="宋体" w:cs="宋体"/>
                <w:sz w:val="24"/>
                <w:szCs w:val="24"/>
              </w:rPr>
            </w:r>
            <w:r/>
          </w:p>
        </w:tc>
      </w:tr>
      <w:tr>
        <w:trPr>
          <w:trHeight w:val="8913"/>
        </w:trPr>
        <w:tc>
          <w:tcPr>
            <w:tcW w:w="8482" w:type="dxa"/>
            <w:vAlign w:val="bottom"/>
            <w:textDirection w:val="lrTb"/>
            <w:noWrap w:val="false"/>
          </w:tcPr>
          <w:p>
            <w:pPr>
              <w:pStyle w:val="1010"/>
              <w:ind w:left="0" w:firstLine="240"/>
              <w:widowControl w:val="off"/>
              <w:tabs>
                <w:tab w:val="left" w:pos="1320" w:leader="none"/>
              </w:tabs>
              <w:rPr>
                <w:rStyle w:val="1047"/>
                <w:rFonts w:hint="eastAsia" w:ascii="宋体" w:hAnsi="宋体" w:cs="宋体"/>
                <w:sz w:val="24"/>
                <w:szCs w:val="24"/>
                <w:u w:val="single"/>
              </w:rPr>
            </w:pPr>
            <w:r>
              <w:rPr>
                <w:rStyle w:val="1047"/>
                <w:rFonts w:hint="eastAsia" w:ascii="宋体" w:hAnsi="宋体" w:cs="宋体"/>
                <w:sz w:val="24"/>
                <w:szCs w:val="24"/>
                <w:u w:val="single"/>
              </w:rPr>
            </w:r>
            <w:r/>
          </w:p>
        </w:tc>
      </w:tr>
    </w:tbl>
    <w:p>
      <w:pPr>
        <w:pStyle w:val="1049"/>
        <w:ind w:firstLine="0"/>
        <w:widowControl w:val="off"/>
        <w:rPr>
          <w:rStyle w:val="1047"/>
          <w:rFonts w:hint="eastAsia" w:ascii="宋体" w:hAnsi="宋体" w:cs="宋体"/>
          <w:b/>
          <w:szCs w:val="24"/>
        </w:rPr>
      </w:pPr>
      <w:r>
        <w:rPr>
          <w:rStyle w:val="1047"/>
          <w:rFonts w:hint="eastAsia" w:ascii="宋体" w:hAnsi="宋体" w:cs="宋体"/>
          <w:b/>
          <w:szCs w:val="24"/>
        </w:rPr>
      </w:r>
      <w:r/>
    </w:p>
    <w:p>
      <w:pPr>
        <w:pStyle w:val="1010"/>
        <w:ind w:firstLine="48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供应商：（盖章）</w:t>
      </w:r>
      <w:r>
        <w:rPr>
          <w:rStyle w:val="1047"/>
          <w:rFonts w:hint="eastAsia" w:ascii="宋体" w:hAnsi="宋体" w:cs="宋体"/>
          <w:sz w:val="24"/>
          <w:szCs w:val="24"/>
        </w:rPr>
      </w:r>
      <w:r/>
    </w:p>
    <w:p>
      <w:pPr>
        <w:pStyle w:val="1010"/>
        <w:ind w:firstLine="48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法定代表人或代理人：（签字或盖章）</w:t>
      </w:r>
      <w:r>
        <w:rPr>
          <w:rStyle w:val="1047"/>
          <w:rFonts w:hint="eastAsia" w:ascii="宋体" w:hAnsi="宋体" w:cs="宋体"/>
          <w:sz w:val="24"/>
          <w:szCs w:val="24"/>
        </w:rPr>
      </w:r>
      <w:r/>
    </w:p>
    <w:p>
      <w:pPr>
        <w:pStyle w:val="1010"/>
        <w:ind w:firstLine="480"/>
        <w:spacing w:line="360" w:lineRule="auto"/>
        <w:widowControl w:val="off"/>
        <w:rPr>
          <w:rStyle w:val="1047"/>
          <w:rFonts w:hint="eastAsia" w:ascii="宋体" w:hAnsi="宋体" w:cs="宋体"/>
          <w:b/>
          <w:sz w:val="24"/>
          <w:szCs w:val="24"/>
        </w:rPr>
      </w:pPr>
      <w:r>
        <w:rPr>
          <w:rStyle w:val="1047"/>
          <w:rFonts w:hint="eastAsia" w:ascii="宋体" w:hAnsi="宋体" w:cs="宋体"/>
          <w:sz w:val="24"/>
          <w:szCs w:val="24"/>
        </w:rPr>
        <w:t xml:space="preserve">日期：      年    月    日</w:t>
      </w:r>
      <w:r>
        <w:rPr>
          <w:rStyle w:val="1047"/>
          <w:rFonts w:hint="eastAsia" w:ascii="宋体" w:hAnsi="宋体" w:cs="宋体"/>
          <w:b/>
          <w:sz w:val="24"/>
          <w:szCs w:val="24"/>
        </w:rPr>
      </w:r>
      <w:r/>
    </w:p>
    <w:p>
      <w:pPr>
        <w:pStyle w:val="1051"/>
        <w:ind w:left="0" w:firstLine="0"/>
        <w:widowControl w:val="off"/>
        <w:rPr>
          <w:rStyle w:val="1047"/>
          <w:rFonts w:hint="eastAsia" w:ascii="宋体" w:hAnsi="宋体" w:cs="宋体"/>
          <w:szCs w:val="24"/>
        </w:rPr>
        <w:outlineLvl w:val="1"/>
      </w:pPr>
      <w:r>
        <w:rPr>
          <w:rStyle w:val="1047"/>
          <w:rFonts w:hint="eastAsia" w:ascii="宋体" w:hAnsi="宋体" w:cs="宋体"/>
          <w:b/>
          <w:szCs w:val="24"/>
        </w:rPr>
        <w:br w:type="page" w:clear="all"/>
      </w:r>
      <w:r>
        <w:rPr>
          <w:rStyle w:val="1047"/>
          <w:rFonts w:hint="eastAsia" w:ascii="宋体" w:hAnsi="宋体" w:cs="宋体"/>
          <w:b/>
          <w:szCs w:val="24"/>
        </w:rPr>
        <w:t xml:space="preserve">附件10、拟投入本项目人员配备一览表</w:t>
      </w:r>
      <w:bookmarkEnd w:id="52"/>
      <w:r/>
      <w:bookmarkEnd w:id="53"/>
      <w:r>
        <w:rPr>
          <w:rStyle w:val="1047"/>
          <w:rFonts w:hint="eastAsia" w:ascii="宋体" w:hAnsi="宋体" w:cs="宋体"/>
          <w:szCs w:val="24"/>
        </w:rPr>
      </w:r>
      <w:r/>
    </w:p>
    <w:p>
      <w:pPr>
        <w:pStyle w:val="1010"/>
        <w:widowControl w:val="off"/>
        <w:rPr>
          <w:rStyle w:val="1047"/>
          <w:rFonts w:hint="eastAsia" w:ascii="宋体" w:hAnsi="宋体" w:cs="宋体"/>
          <w:b/>
          <w:sz w:val="24"/>
          <w:szCs w:val="24"/>
        </w:rPr>
      </w:pPr>
      <w:r>
        <w:rPr>
          <w:rStyle w:val="1047"/>
          <w:rFonts w:hint="eastAsia" w:ascii="宋体" w:hAnsi="宋体" w:cs="宋体"/>
          <w:b/>
          <w:sz w:val="24"/>
          <w:szCs w:val="24"/>
        </w:rPr>
      </w:r>
      <w:r/>
    </w:p>
    <w:p>
      <w:pPr>
        <w:pStyle w:val="1051"/>
        <w:ind w:left="0" w:firstLine="0"/>
        <w:jc w:val="center"/>
        <w:widowControl w:val="off"/>
        <w:rPr>
          <w:rStyle w:val="1047"/>
          <w:rFonts w:hint="eastAsia" w:ascii="宋体" w:hAnsi="宋体" w:cs="宋体"/>
          <w:b/>
          <w:szCs w:val="24"/>
        </w:rPr>
      </w:pPr>
      <w:r>
        <w:rPr>
          <w:rStyle w:val="1047"/>
          <w:rFonts w:hint="eastAsia" w:ascii="宋体" w:hAnsi="宋体" w:cs="宋体"/>
          <w:b/>
          <w:szCs w:val="24"/>
        </w:rPr>
        <w:t xml:space="preserve">拟投入本项目人员配备一览表</w:t>
      </w:r>
      <w:r>
        <w:rPr>
          <w:rStyle w:val="1047"/>
          <w:rFonts w:hint="eastAsia" w:ascii="宋体" w:hAnsi="宋体" w:cs="宋体"/>
          <w:b/>
          <w:szCs w:val="24"/>
        </w:rPr>
      </w:r>
      <w:r/>
    </w:p>
    <w:tbl>
      <w:tblPr>
        <w:tblW w:w="8897" w:type="dxa"/>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序号</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项目组所任职务</w:t>
            </w: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姓名</w:t>
            </w: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性别</w:t>
            </w: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年龄</w:t>
            </w: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职称</w:t>
            </w: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专业/资格</w:t>
            </w: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从事本工作时间</w:t>
            </w: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典型业务与技术专长</w:t>
            </w: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1</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2</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3</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4</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5</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6</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7</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8</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9</w:t>
            </w:r>
            <w:r>
              <w:rPr>
                <w:rStyle w:val="1047"/>
                <w:rFonts w:hint="eastAsia" w:ascii="宋体" w:hAnsi="宋体" w:cs="宋体"/>
                <w:sz w:val="24"/>
                <w:szCs w:val="24"/>
              </w:rPr>
            </w:r>
            <w:r/>
          </w:p>
        </w:tc>
        <w:tc>
          <w:tcPr>
            <w:tcW w:w="121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52"/>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r>
        <w:trPr/>
        <w:tc>
          <w:tcPr>
            <w:tcW w:w="459"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10</w:t>
            </w:r>
            <w:r>
              <w:rPr>
                <w:rStyle w:val="1047"/>
                <w:rFonts w:hint="eastAsia" w:ascii="宋体" w:hAnsi="宋体" w:cs="宋体"/>
                <w:sz w:val="24"/>
                <w:szCs w:val="24"/>
              </w:rPr>
            </w:r>
            <w:r/>
          </w:p>
        </w:tc>
        <w:tc>
          <w:tcPr>
            <w:tcW w:w="1211"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91"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6"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567"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931"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337"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288"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c>
          <w:tcPr>
            <w:tcW w:w="1547" w:type="dxa"/>
            <w:vAlign w:val="center"/>
            <w:textDirection w:val="lrTb"/>
            <w:noWrap w:val="false"/>
          </w:tcPr>
          <w:p>
            <w:pPr>
              <w:pStyle w:val="1010"/>
              <w:ind w:left="0"/>
              <w:jc w:val="center"/>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r>
            <w:r/>
          </w:p>
        </w:tc>
      </w:tr>
    </w:tbl>
    <w:p>
      <w:pPr>
        <w:pStyle w:val="1051"/>
        <w:widowControl w:val="off"/>
        <w:rPr>
          <w:rStyle w:val="1047"/>
          <w:rFonts w:hint="eastAsia" w:ascii="宋体" w:hAnsi="宋体" w:cs="宋体"/>
          <w:szCs w:val="24"/>
        </w:rPr>
      </w:pPr>
      <w:r>
        <w:rPr>
          <w:rStyle w:val="1047"/>
          <w:rFonts w:hint="eastAsia" w:ascii="宋体" w:hAnsi="宋体" w:cs="宋体"/>
          <w:szCs w:val="24"/>
        </w:rPr>
      </w:r>
      <w:r/>
    </w:p>
    <w:p>
      <w:pPr>
        <w:pStyle w:val="1010"/>
        <w:ind w:firstLine="482"/>
        <w:spacing w:line="360" w:lineRule="auto"/>
        <w:widowControl w:val="off"/>
        <w:rPr>
          <w:rStyle w:val="1047"/>
          <w:rFonts w:hint="eastAsia" w:ascii="宋体" w:hAnsi="宋体" w:cs="宋体"/>
          <w:b/>
          <w:sz w:val="24"/>
          <w:szCs w:val="24"/>
        </w:rPr>
      </w:pPr>
      <w:r>
        <w:rPr>
          <w:rStyle w:val="1047"/>
          <w:rFonts w:hint="eastAsia" w:ascii="宋体" w:hAnsi="宋体" w:cs="宋体"/>
          <w:b/>
          <w:sz w:val="24"/>
          <w:szCs w:val="24"/>
        </w:rPr>
      </w:r>
      <w:r/>
    </w:p>
    <w:p>
      <w:pPr>
        <w:pStyle w:val="1051"/>
        <w:ind w:left="0"/>
        <w:widowControl w:val="off"/>
        <w:rPr>
          <w:rStyle w:val="1047"/>
          <w:rFonts w:hint="eastAsia" w:ascii="宋体" w:hAnsi="宋体" w:cs="宋体"/>
          <w:szCs w:val="24"/>
        </w:rPr>
      </w:pPr>
      <w:r>
        <w:rPr>
          <w:rStyle w:val="1047"/>
          <w:rFonts w:hint="eastAsia" w:ascii="宋体" w:hAnsi="宋体" w:cs="宋体"/>
          <w:szCs w:val="24"/>
        </w:rPr>
        <w:t xml:space="preserve">供应商：（单位盖章）</w:t>
      </w:r>
      <w:r>
        <w:rPr>
          <w:rStyle w:val="1047"/>
          <w:rFonts w:hint="eastAsia" w:ascii="宋体" w:hAnsi="宋体" w:cs="宋体"/>
          <w:szCs w:val="24"/>
        </w:rPr>
      </w:r>
      <w:r/>
    </w:p>
    <w:p>
      <w:pPr>
        <w:pStyle w:val="1051"/>
        <w:ind w:left="0"/>
        <w:widowControl w:val="off"/>
        <w:rPr>
          <w:rStyle w:val="1047"/>
          <w:rFonts w:hint="eastAsia" w:ascii="宋体" w:hAnsi="宋体" w:cs="宋体"/>
          <w:szCs w:val="24"/>
        </w:rPr>
      </w:pPr>
      <w:r>
        <w:rPr>
          <w:rStyle w:val="1047"/>
          <w:rFonts w:hint="eastAsia" w:ascii="宋体" w:hAnsi="宋体" w:cs="宋体"/>
          <w:szCs w:val="24"/>
        </w:rPr>
        <w:t xml:space="preserve">法定代表人或代理人：（签字或盖章）</w:t>
      </w:r>
      <w:r>
        <w:rPr>
          <w:rStyle w:val="1047"/>
          <w:rFonts w:hint="eastAsia" w:ascii="宋体" w:hAnsi="宋体" w:cs="宋体"/>
          <w:szCs w:val="24"/>
        </w:rPr>
      </w:r>
      <w:r/>
    </w:p>
    <w:p>
      <w:pPr>
        <w:pStyle w:val="1051"/>
        <w:ind w:left="0"/>
        <w:widowControl w:val="off"/>
        <w:rPr>
          <w:rStyle w:val="1047"/>
          <w:rFonts w:hint="eastAsia" w:ascii="宋体" w:hAnsi="宋体" w:cs="宋体"/>
          <w:szCs w:val="24"/>
        </w:rPr>
      </w:pPr>
      <w:r>
        <w:rPr>
          <w:rStyle w:val="1047"/>
          <w:rFonts w:hint="eastAsia" w:ascii="宋体" w:hAnsi="宋体" w:cs="宋体"/>
          <w:szCs w:val="24"/>
        </w:rPr>
        <w:t xml:space="preserve">日期：      年    月    日</w:t>
      </w:r>
      <w:r>
        <w:rPr>
          <w:rStyle w:val="1047"/>
          <w:rFonts w:hint="eastAsia" w:ascii="宋体" w:hAnsi="宋体" w:cs="宋体"/>
          <w:szCs w:val="24"/>
        </w:rPr>
      </w:r>
      <w:r/>
    </w:p>
    <w:p>
      <w:pPr>
        <w:pStyle w:val="1051"/>
        <w:ind w:left="0" w:firstLine="0"/>
        <w:widowControl w:val="off"/>
        <w:rPr>
          <w:rStyle w:val="1047"/>
          <w:rFonts w:hint="eastAsia" w:ascii="宋体" w:hAnsi="宋体" w:cs="宋体"/>
          <w:b/>
        </w:rPr>
        <w:outlineLvl w:val="1"/>
      </w:pPr>
      <w:r>
        <w:rPr>
          <w:rStyle w:val="1047"/>
          <w:rFonts w:hint="eastAsia" w:ascii="宋体" w:hAnsi="宋体" w:cs="宋体"/>
          <w:sz w:val="21"/>
          <w:szCs w:val="21"/>
        </w:rPr>
        <w:br w:type="page" w:clear="all"/>
      </w:r>
      <w:bookmarkStart w:id="54" w:name="_Toc5921"/>
      <w:r>
        <w:rPr>
          <w:rStyle w:val="1047"/>
          <w:rFonts w:hint="eastAsia" w:ascii="宋体" w:hAnsi="宋体" w:cs="宋体"/>
          <w:b/>
        </w:rPr>
        <w:t xml:space="preserve">附件11、企业类似项目一览表</w:t>
      </w:r>
      <w:r>
        <w:rPr>
          <w:rStyle w:val="1047"/>
          <w:rFonts w:hint="eastAsia" w:ascii="宋体" w:hAnsi="宋体" w:cs="宋体"/>
          <w:b/>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jc w:val="center"/>
        <w:spacing w:line="360" w:lineRule="auto"/>
        <w:widowControl w:val="off"/>
        <w:rPr>
          <w:rFonts w:hint="eastAsia" w:ascii="宋体" w:hAnsi="宋体" w:cs="宋体"/>
          <w:b/>
          <w:sz w:val="24"/>
          <w:szCs w:val="24"/>
        </w:rPr>
      </w:pPr>
      <w:r>
        <w:rPr>
          <w:rFonts w:hint="eastAsia" w:ascii="宋体" w:hAnsi="宋体" w:cs="宋体"/>
          <w:b/>
          <w:sz w:val="24"/>
          <w:szCs w:val="24"/>
        </w:rPr>
        <w:t xml:space="preserve">企业类似项目一览表</w:t>
      </w:r>
      <w:r>
        <w:rPr>
          <w:rFonts w:hint="eastAsia" w:ascii="宋体" w:hAnsi="宋体" w:cs="宋体"/>
          <w:b/>
          <w:sz w:val="24"/>
          <w:szCs w:val="24"/>
        </w:rPr>
      </w:r>
      <w:r/>
    </w:p>
    <w:p>
      <w:pPr>
        <w:pStyle w:val="1010"/>
        <w:spacing w:line="360" w:lineRule="auto"/>
        <w:widowControl w:val="off"/>
        <w:rPr>
          <w:rFonts w:hint="eastAsia" w:ascii="宋体" w:hAnsi="宋体" w:cs="宋体"/>
          <w:b/>
          <w:sz w:val="24"/>
          <w:szCs w:val="24"/>
        </w:rPr>
      </w:pPr>
      <w:r>
        <w:rPr>
          <w:rFonts w:hint="eastAsia" w:ascii="宋体" w:hAnsi="宋体" w:cs="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1253"/>
        </w:trPr>
        <w:tc>
          <w:tcPr>
            <w:tcW w:w="861" w:type="dxa"/>
            <w:vAlign w:val="center"/>
            <w:textDirection w:val="lrTb"/>
            <w:noWrap w:val="false"/>
          </w:tcPr>
          <w:p>
            <w:pPr>
              <w:pStyle w:val="1010"/>
              <w:ind w:left="0"/>
              <w:jc w:val="center"/>
              <w:widowControl w:val="off"/>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649" w:type="dxa"/>
            <w:vAlign w:val="center"/>
            <w:textDirection w:val="lrTb"/>
            <w:noWrap w:val="false"/>
          </w:tcPr>
          <w:p>
            <w:pPr>
              <w:pStyle w:val="1010"/>
              <w:ind w:left="0"/>
              <w:jc w:val="center"/>
              <w:widowControl w:val="off"/>
              <w:rPr>
                <w:rFonts w:hint="eastAsia" w:ascii="宋体" w:hAnsi="宋体" w:cs="宋体"/>
                <w:sz w:val="24"/>
                <w:szCs w:val="24"/>
              </w:rPr>
            </w:pPr>
            <w:r>
              <w:rPr>
                <w:rFonts w:hint="eastAsia" w:ascii="宋体" w:hAnsi="宋体" w:cs="宋体"/>
                <w:sz w:val="24"/>
                <w:szCs w:val="24"/>
              </w:rPr>
              <w:t xml:space="preserve">合同名称</w:t>
            </w:r>
            <w:r>
              <w:rPr>
                <w:rFonts w:hint="eastAsia" w:ascii="宋体" w:hAnsi="宋体" w:cs="宋体"/>
                <w:sz w:val="24"/>
                <w:szCs w:val="24"/>
              </w:rPr>
            </w:r>
            <w:r/>
          </w:p>
        </w:tc>
        <w:tc>
          <w:tcPr>
            <w:tcW w:w="1506" w:type="dxa"/>
            <w:vAlign w:val="center"/>
            <w:textDirection w:val="lrTb"/>
            <w:noWrap w:val="false"/>
          </w:tcPr>
          <w:p>
            <w:pPr>
              <w:pStyle w:val="1010"/>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rPr>
                <w:rFonts w:hint="eastAsia" w:ascii="宋体" w:hAnsi="宋体" w:cs="宋体"/>
                <w:sz w:val="24"/>
                <w:szCs w:val="24"/>
              </w:rPr>
            </w:r>
            <w:r/>
          </w:p>
        </w:tc>
        <w:tc>
          <w:tcPr>
            <w:tcW w:w="1506" w:type="dxa"/>
            <w:vAlign w:val="center"/>
            <w:textDirection w:val="lrTb"/>
            <w:noWrap w:val="false"/>
          </w:tcPr>
          <w:p>
            <w:pPr>
              <w:pStyle w:val="1010"/>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rPr>
                <w:rFonts w:hint="eastAsia" w:ascii="宋体" w:hAnsi="宋体" w:cs="宋体"/>
                <w:sz w:val="24"/>
                <w:szCs w:val="24"/>
              </w:rPr>
            </w:r>
            <w:r/>
          </w:p>
        </w:tc>
        <w:tc>
          <w:tcPr>
            <w:tcW w:w="1757" w:type="dxa"/>
            <w:vAlign w:val="center"/>
            <w:textDirection w:val="lrTb"/>
            <w:noWrap w:val="false"/>
          </w:tcPr>
          <w:p>
            <w:pPr>
              <w:pStyle w:val="1010"/>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rPr>
                <w:rFonts w:hint="eastAsia" w:ascii="宋体" w:hAnsi="宋体" w:cs="宋体"/>
                <w:sz w:val="24"/>
                <w:szCs w:val="24"/>
              </w:rPr>
            </w:r>
            <w:r/>
          </w:p>
        </w:tc>
        <w:tc>
          <w:tcPr>
            <w:tcW w:w="1201" w:type="dxa"/>
            <w:vAlign w:val="center"/>
            <w:textDirection w:val="lrTb"/>
            <w:noWrap w:val="false"/>
          </w:tcPr>
          <w:p>
            <w:pPr>
              <w:pStyle w:val="1010"/>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649"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0"/>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bl>
    <w:p>
      <w:pPr>
        <w:pStyle w:val="1010"/>
        <w:widowControl w:val="off"/>
        <w:rPr>
          <w:rFonts w:hint="eastAsia" w:ascii="宋体" w:hAnsi="宋体" w:cs="宋体"/>
          <w:sz w:val="24"/>
          <w:szCs w:val="24"/>
        </w:rPr>
      </w:pPr>
      <w:r>
        <w:rPr>
          <w:rFonts w:hint="eastAsia" w:ascii="宋体" w:hAnsi="宋体" w:cs="宋体"/>
          <w:sz w:val="24"/>
          <w:szCs w:val="24"/>
        </w:rPr>
      </w:r>
      <w:r/>
    </w:p>
    <w:p>
      <w:pPr>
        <w:pStyle w:val="1049"/>
        <w:ind w:firstLine="0"/>
        <w:jc w:val="both"/>
        <w:spacing w:line="360" w:lineRule="auto"/>
        <w:widowControl w:val="off"/>
        <w:rPr>
          <w:rStyle w:val="1047"/>
          <w:rFonts w:hint="eastAsia" w:ascii="宋体" w:hAnsi="宋体" w:cs="宋体"/>
          <w:b/>
          <w:szCs w:val="24"/>
        </w:rPr>
      </w:pPr>
      <w:r>
        <w:rPr>
          <w:rStyle w:val="1047"/>
          <w:rFonts w:hint="eastAsia" w:ascii="宋体" w:hAnsi="宋体" w:cs="宋体"/>
          <w:b/>
          <w:szCs w:val="24"/>
        </w:rPr>
      </w:r>
      <w:r/>
    </w:p>
    <w:p>
      <w:pPr>
        <w:pStyle w:val="1051"/>
        <w:widowControl w:val="off"/>
        <w:rPr>
          <w:rStyle w:val="1047"/>
          <w:rFonts w:hint="eastAsia" w:ascii="宋体" w:hAnsi="宋体" w:cs="宋体"/>
        </w:rPr>
      </w:pPr>
      <w:r>
        <w:rPr>
          <w:rStyle w:val="1047"/>
          <w:rFonts w:hint="eastAsia" w:ascii="宋体" w:hAnsi="宋体" w:cs="宋体"/>
        </w:rPr>
        <w:t xml:space="preserve">供应商：（单位盖章）</w:t>
      </w:r>
      <w:r>
        <w:rPr>
          <w:rStyle w:val="1047"/>
          <w:rFonts w:hint="eastAsia" w:ascii="宋体" w:hAnsi="宋体" w:cs="宋体"/>
        </w:rPr>
      </w:r>
      <w:r/>
    </w:p>
    <w:p>
      <w:pPr>
        <w:pStyle w:val="1051"/>
        <w:widowControl w:val="off"/>
        <w:rPr>
          <w:rStyle w:val="1047"/>
          <w:rFonts w:hint="eastAsia" w:ascii="宋体" w:hAnsi="宋体" w:cs="宋体"/>
        </w:rPr>
      </w:pPr>
      <w:r>
        <w:rPr>
          <w:rStyle w:val="1047"/>
          <w:rFonts w:hint="eastAsia" w:ascii="宋体" w:hAnsi="宋体" w:cs="宋体"/>
        </w:rPr>
        <w:t xml:space="preserve">法定代表人或代理人：（签字或盖章）</w:t>
      </w:r>
      <w:r>
        <w:rPr>
          <w:rStyle w:val="1047"/>
          <w:rFonts w:hint="eastAsia" w:ascii="宋体" w:hAnsi="宋体" w:cs="宋体"/>
        </w:rPr>
      </w:r>
      <w:r/>
    </w:p>
    <w:p>
      <w:pPr>
        <w:pStyle w:val="1051"/>
        <w:widowControl w:val="off"/>
        <w:rPr>
          <w:rStyle w:val="1047"/>
          <w:rFonts w:hint="eastAsia" w:ascii="宋体" w:hAnsi="宋体" w:cs="宋体"/>
        </w:rPr>
      </w:pPr>
      <w:r>
        <w:rPr>
          <w:rStyle w:val="1047"/>
          <w:rFonts w:hint="eastAsia" w:ascii="宋体" w:hAnsi="宋体" w:cs="宋体"/>
        </w:rPr>
        <w:t xml:space="preserve">日期：   年   月   日</w:t>
      </w:r>
      <w:r>
        <w:rPr>
          <w:rStyle w:val="1047"/>
          <w:rFonts w:hint="eastAsia" w:ascii="宋体" w:hAnsi="宋体" w:cs="宋体"/>
        </w:rPr>
      </w:r>
      <w:r/>
    </w:p>
    <w:p>
      <w:pPr>
        <w:pStyle w:val="1049"/>
        <w:ind w:left="0" w:firstLine="0"/>
        <w:jc w:val="both"/>
        <w:spacing w:line="360" w:lineRule="auto"/>
        <w:widowControl w:val="off"/>
        <w:rPr>
          <w:rFonts w:hint="eastAsia" w:ascii="宋体" w:hAnsi="宋体" w:cs="宋体"/>
          <w:b/>
          <w:sz w:val="21"/>
          <w:szCs w:val="21"/>
        </w:rPr>
        <w:outlineLvl w:val="1"/>
      </w:pPr>
      <w:r>
        <w:rPr>
          <w:rFonts w:hint="eastAsia" w:ascii="宋体" w:hAnsi="宋体" w:cs="宋体"/>
          <w:b/>
          <w:sz w:val="21"/>
          <w:szCs w:val="21"/>
        </w:rPr>
        <w:br w:type="page" w:clear="all"/>
      </w:r>
      <w:r>
        <w:rPr>
          <w:rFonts w:hint="eastAsia" w:ascii="宋体" w:hAnsi="宋体" w:cs="宋体"/>
          <w:b/>
          <w:szCs w:val="24"/>
        </w:rPr>
        <w:t xml:space="preserve">附件12、中小企业声明函</w:t>
      </w:r>
      <w:bookmarkEnd w:id="49"/>
      <w:r/>
      <w:bookmarkEnd w:id="50"/>
      <w:r/>
      <w:bookmarkEnd w:id="54"/>
      <w:r>
        <w:rPr>
          <w:rFonts w:hint="eastAsia" w:ascii="宋体" w:hAnsi="宋体" w:cs="宋体"/>
          <w:b/>
          <w:sz w:val="21"/>
          <w:szCs w:val="21"/>
        </w:rPr>
      </w:r>
      <w:r/>
    </w:p>
    <w:p>
      <w:pPr>
        <w:pStyle w:val="1010"/>
        <w:ind w:left="0"/>
        <w:jc w:val="center"/>
        <w:spacing w:line="400" w:lineRule="exact"/>
        <w:widowControl w:val="off"/>
        <w:rPr>
          <w:rStyle w:val="1047"/>
          <w:rFonts w:hint="eastAsia" w:ascii="宋体" w:hAnsi="宋体" w:cs="宋体"/>
          <w:sz w:val="24"/>
          <w:szCs w:val="24"/>
          <w:lang w:val="zh-CN"/>
        </w:rPr>
      </w:pPr>
      <w:r>
        <w:rPr>
          <w:rStyle w:val="1047"/>
          <w:rFonts w:hint="eastAsia" w:ascii="宋体" w:hAnsi="宋体" w:cs="宋体"/>
          <w:sz w:val="24"/>
          <w:szCs w:val="24"/>
          <w:lang w:val="zh-CN"/>
        </w:rPr>
        <w:t xml:space="preserve">中小企业声明函</w:t>
      </w:r>
      <w:r>
        <w:rPr>
          <w:rStyle w:val="1047"/>
          <w:rFonts w:hint="eastAsia" w:ascii="宋体" w:hAnsi="宋体" w:cs="宋体"/>
          <w:sz w:val="24"/>
          <w:szCs w:val="24"/>
          <w:lang w:val="zh-CN"/>
        </w:rPr>
      </w:r>
      <w:r/>
    </w:p>
    <w:p>
      <w:pPr>
        <w:pStyle w:val="1010"/>
        <w:ind w:left="0" w:firstLine="480"/>
        <w:spacing w:line="360" w:lineRule="auto"/>
        <w:widowControl w:val="off"/>
        <w:rPr>
          <w:rStyle w:val="1047"/>
          <w:rFonts w:hint="eastAsia" w:ascii="宋体" w:hAnsi="宋体" w:cs="宋体"/>
          <w:sz w:val="24"/>
          <w:szCs w:val="24"/>
          <w:lang w:val="zh-CN"/>
        </w:rPr>
      </w:pPr>
      <w:r>
        <w:rPr>
          <w:rStyle w:val="1047"/>
          <w:rFonts w:hint="eastAsia" w:ascii="宋体" w:hAnsi="宋体" w:cs="宋体"/>
          <w:sz w:val="24"/>
          <w:szCs w:val="24"/>
          <w:lang w:val="zh-CN"/>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b/>
          <w:sz w:val="24"/>
          <w:szCs w:val="24"/>
          <w:u w:val="single"/>
        </w:rPr>
        <w:t xml:space="preserve">                  </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，从业人员__人，营业收入为__万元，资产总额为__万元，属于（中型企业、小型企业、微型企业)；</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人，营业收入为___万元，资产总额为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1040"/>
        <w:ind w:firstLine="480"/>
        <w:rPr>
          <w:rFonts w:hint="eastAsia" w:hAnsi="宋体" w:cs="宋体"/>
          <w:sz w:val="21"/>
          <w:szCs w:val="21"/>
        </w:rPr>
      </w:pPr>
      <w:r>
        <w:rPr>
          <w:rFonts w:hint="eastAsia" w:hAnsi="宋体" w:cs="宋体"/>
          <w:szCs w:val="24"/>
        </w:rPr>
        <w:t xml:space="preserve">本企业对上述声明内容的真实性负责。如有虚假，将依法承担相应责任。</w:t>
      </w:r>
      <w:r>
        <w:rPr>
          <w:rFonts w:hint="eastAsia" w:hAnsi="宋体" w:cs="宋体"/>
          <w:sz w:val="21"/>
          <w:szCs w:val="21"/>
        </w:rPr>
      </w:r>
      <w:r/>
    </w:p>
    <w:p>
      <w:pPr>
        <w:pStyle w:val="1010"/>
        <w:ind w:left="0" w:firstLine="420"/>
        <w:spacing w:line="360" w:lineRule="auto"/>
        <w:rPr>
          <w:rFonts w:hint="eastAsia" w:ascii="宋体" w:hAnsi="宋体" w:cs="宋体"/>
          <w:sz w:val="21"/>
          <w:szCs w:val="21"/>
        </w:rPr>
      </w:pPr>
      <w:r>
        <w:rPr>
          <w:rFonts w:hint="eastAsia" w:ascii="宋体" w:hAnsi="宋体" w:cs="宋体"/>
          <w:sz w:val="21"/>
          <w:szCs w:val="21"/>
        </w:rPr>
      </w:r>
      <w:r/>
    </w:p>
    <w:p>
      <w:pPr>
        <w:pStyle w:val="1010"/>
        <w:ind w:left="0" w:firstLine="480"/>
        <w:spacing w:line="360" w:lineRule="auto"/>
        <w:rPr>
          <w:rFonts w:hint="eastAsia" w:ascii="宋体" w:hAnsi="宋体" w:cs="宋体"/>
          <w:sz w:val="24"/>
          <w:szCs w:val="24"/>
        </w:rPr>
      </w:pPr>
      <w:r>
        <w:rPr>
          <w:rFonts w:hint="eastAsia" w:ascii="宋体" w:hAnsi="宋体" w:cs="宋体"/>
          <w:sz w:val="24"/>
          <w:szCs w:val="24"/>
        </w:rPr>
        <w:t xml:space="preserve">注：从业人员、营业收入、资产总额填报上一年度数据，无上一年度数据的新成立企业可不填报。</w:t>
      </w:r>
      <w:r>
        <w:rPr>
          <w:rFonts w:hint="eastAsia" w:ascii="宋体" w:hAnsi="宋体" w:cs="宋体"/>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pPr>
      <w:r>
        <w:rPr>
          <w:rFonts w:hint="eastAsia" w:ascii="宋体" w:hAnsi="宋体" w:cs="宋体"/>
          <w:sz w:val="24"/>
          <w:szCs w:val="24"/>
        </w:rPr>
      </w:r>
      <w:r/>
    </w:p>
    <w:p>
      <w:pPr>
        <w:pStyle w:val="1016"/>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1016"/>
        <w:ind w:left="0"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6"/>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rPr>
      </w:r>
      <w:r/>
    </w:p>
    <w:p>
      <w:pPr>
        <w:pStyle w:val="1016"/>
        <w:ind w:left="0" w:firstLine="0"/>
        <w:jc w:val="left"/>
        <w:spacing w:line="360" w:lineRule="auto"/>
        <w:rPr>
          <w:rFonts w:hint="eastAsia" w:ascii="宋体" w:hAnsi="宋体" w:cs="宋体"/>
          <w:b/>
          <w:bCs/>
          <w:sz w:val="24"/>
          <w:szCs w:val="24"/>
        </w:rPr>
        <w:outlineLvl w:val="1"/>
      </w:pPr>
      <w:r>
        <w:rPr>
          <w:rFonts w:hint="eastAsia" w:ascii="宋体" w:hAnsi="宋体" w:cs="宋体"/>
          <w:b/>
          <w:bCs/>
          <w:sz w:val="21"/>
          <w:szCs w:val="21"/>
        </w:rPr>
        <w:br w:type="page" w:clear="all"/>
      </w:r>
      <w:bookmarkStart w:id="55" w:name="_Toc14042"/>
      <w:r>
        <w:rPr>
          <w:rFonts w:hint="eastAsia" w:ascii="宋体" w:hAnsi="宋体" w:cs="宋体"/>
          <w:b/>
          <w:bCs/>
          <w:sz w:val="24"/>
          <w:szCs w:val="24"/>
        </w:rPr>
        <w:t xml:space="preserve">附：中小企业划型标准规定</w:t>
      </w:r>
      <w:r>
        <w:rPr>
          <w:rFonts w:hint="eastAsia" w:ascii="宋体" w:hAnsi="宋体" w:cs="宋体"/>
          <w:b/>
          <w:bCs/>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（十六）</w:t>
      </w:r>
      <w:r>
        <w:rPr>
          <w:rFonts w:hint="eastAsia" w:ascii="宋体" w:hAnsi="宋体"/>
          <w:sz w:val="24"/>
          <w:szCs w:val="24"/>
        </w:rPr>
        <w:t xml:space="preserve">其他未列明行业</w:t>
      </w:r>
      <w:r>
        <w:rPr>
          <w:rFonts w:hint="eastAsia" w:ascii="宋体"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 w:val="24"/>
          <w:szCs w:val="24"/>
        </w:rPr>
      </w:r>
      <w:r/>
    </w:p>
    <w:p>
      <w:pPr>
        <w:pStyle w:val="1016"/>
        <w:ind w:left="0" w:firstLine="0"/>
        <w:jc w:val="left"/>
        <w:spacing w:line="360" w:lineRule="auto"/>
        <w:rPr>
          <w:rFonts w:hint="eastAsia" w:ascii="宋体" w:hAnsi="宋体" w:cs="宋体"/>
          <w:b/>
          <w:bCs/>
          <w:sz w:val="24"/>
          <w:szCs w:val="24"/>
        </w:rPr>
        <w:outlineLvl w:val="1"/>
      </w:pPr>
      <w:r>
        <w:rPr>
          <w:rFonts w:hint="eastAsia" w:ascii="宋体" w:hAnsi="宋体" w:cs="宋体"/>
          <w:b/>
          <w:bCs/>
          <w:sz w:val="24"/>
          <w:szCs w:val="24"/>
        </w:rPr>
        <w:br w:type="page" w:clear="all"/>
      </w:r>
      <w:r>
        <w:rPr>
          <w:rFonts w:hint="eastAsia" w:ascii="宋体" w:hAnsi="宋体" w:cs="宋体"/>
          <w:b/>
          <w:bCs/>
          <w:sz w:val="24"/>
          <w:szCs w:val="24"/>
        </w:rPr>
        <w:t xml:space="preserve">附件13、</w:t>
      </w:r>
      <w:r>
        <w:rPr>
          <w:rFonts w:hint="eastAsia" w:ascii="宋体" w:hAnsi="宋体" w:cs="宋体"/>
          <w:b/>
          <w:bCs/>
          <w:sz w:val="24"/>
          <w:szCs w:val="24"/>
          <w:lang w:val="zh-CN"/>
        </w:rPr>
        <w:t xml:space="preserve">残疾人福利性单位声明函</w:t>
      </w:r>
      <w:bookmarkEnd w:id="55"/>
      <w:r>
        <w:rPr>
          <w:rFonts w:hint="eastAsia" w:ascii="宋体" w:hAnsi="宋体" w:cs="宋体"/>
          <w:b/>
          <w:bCs/>
          <w:sz w:val="24"/>
          <w:szCs w:val="24"/>
        </w:rPr>
      </w:r>
      <w:r/>
    </w:p>
    <w:p>
      <w:pPr>
        <w:pStyle w:val="1041"/>
        <w:ind w:left="0"/>
        <w:rPr>
          <w:rFonts w:hint="eastAsia" w:ascii="宋体" w:hAnsi="宋体" w:cs="宋体"/>
          <w:sz w:val="24"/>
          <w:szCs w:val="24"/>
        </w:rPr>
      </w:pPr>
      <w:r>
        <w:rPr>
          <w:rFonts w:hint="eastAsia" w:ascii="宋体" w:hAnsi="宋体" w:cs="宋体"/>
          <w:sz w:val="24"/>
          <w:szCs w:val="24"/>
        </w:rPr>
      </w:r>
      <w:r/>
    </w:p>
    <w:p>
      <w:pPr>
        <w:pStyle w:val="1010"/>
        <w:ind w:left="0"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pStyle w:val="1010"/>
        <w:ind w:left="0"/>
        <w:jc w:val="center"/>
        <w:spacing w:line="360" w:lineRule="auto"/>
        <w:rPr>
          <w:rFonts w:hint="eastAsia" w:ascii="宋体" w:hAnsi="宋体" w:cs="宋体"/>
          <w:b/>
          <w:bCs/>
          <w:sz w:val="24"/>
          <w:szCs w:val="24"/>
        </w:rPr>
      </w:pPr>
      <w:r>
        <w:rPr>
          <w:rFonts w:hint="eastAsia" w:ascii="宋体" w:hAnsi="宋体" w:cs="宋体"/>
          <w:b/>
          <w:bCs/>
          <w:sz w:val="24"/>
          <w:szCs w:val="24"/>
        </w:rPr>
        <w:t xml:space="preserve">残疾人福利性单位声明函</w:t>
      </w:r>
      <w:r>
        <w:rPr>
          <w:rFonts w:hint="eastAsia" w:ascii="宋体" w:hAnsi="宋体" w:cs="宋体"/>
          <w:b/>
          <w:bCs/>
          <w:sz w:val="24"/>
          <w:szCs w:val="24"/>
        </w:rPr>
      </w:r>
      <w:r/>
    </w:p>
    <w:p>
      <w:pPr>
        <w:pStyle w:val="1010"/>
        <w:ind w:left="0" w:firstLine="48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1010"/>
        <w:ind w:left="0" w:firstLine="480"/>
        <w:spacing w:line="360" w:lineRule="auto"/>
        <w:rPr>
          <w:rFonts w:hint="eastAsia" w:ascii="宋体" w:hAnsi="宋体" w:cs="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szCs w:val="24"/>
          <w:lang w:val="zh-CN"/>
        </w:rPr>
        <w:t xml:space="preserve">贵中心组织实施的编号为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w:t>
      </w:r>
      <w:r>
        <w:rPr>
          <w:rFonts w:hint="eastAsia" w:ascii="宋体" w:hAnsi="宋体" w:cs="宋体"/>
          <w:sz w:val="24"/>
          <w:szCs w:val="24"/>
        </w:rPr>
        <w:t xml:space="preserve">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1010"/>
        <w:ind w:left="0" w:firstLine="480"/>
        <w:spacing w:line="36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1043"/>
        <w:ind w:left="0" w:firstLine="480"/>
        <w:spacing w:line="360" w:lineRule="auto"/>
        <w:rPr>
          <w:rFonts w:hint="eastAsia" w:hAnsi="宋体" w:cs="宋体"/>
          <w:sz w:val="24"/>
          <w:szCs w:val="24"/>
        </w:rPr>
      </w:pPr>
      <w:r>
        <w:rPr>
          <w:rFonts w:hint="eastAsia" w:hAnsi="宋体" w:cs="宋体"/>
          <w:sz w:val="24"/>
          <w:szCs w:val="24"/>
        </w:rPr>
      </w:r>
      <w:r/>
    </w:p>
    <w:p>
      <w:pPr>
        <w:pStyle w:val="1010"/>
        <w:ind w:left="0" w:firstLine="482"/>
        <w:spacing w:line="360" w:lineRule="auto"/>
        <w:rPr>
          <w:rFonts w:hint="eastAsia" w:ascii="宋体" w:hAnsi="宋体" w:cs="宋体"/>
          <w:b/>
          <w:sz w:val="24"/>
          <w:szCs w:val="24"/>
        </w:rPr>
      </w:pPr>
      <w:r>
        <w:rPr>
          <w:rFonts w:hint="eastAsia" w:ascii="宋体" w:hAnsi="宋体" w:cs="宋体"/>
          <w:b/>
          <w:sz w:val="24"/>
          <w:szCs w:val="24"/>
        </w:rPr>
      </w:r>
      <w:r/>
    </w:p>
    <w:p>
      <w:pPr>
        <w:pStyle w:val="1010"/>
        <w:ind w:left="0" w:firstLine="482"/>
        <w:spacing w:line="360" w:lineRule="auto"/>
        <w:rPr>
          <w:rFonts w:hint="eastAsia" w:ascii="宋体" w:hAnsi="宋体" w:cs="宋体"/>
          <w:b/>
          <w:sz w:val="24"/>
          <w:szCs w:val="24"/>
        </w:rPr>
      </w:pPr>
      <w:r>
        <w:rPr>
          <w:rFonts w:hint="eastAsia" w:ascii="宋体" w:hAnsi="宋体" w:cs="宋体"/>
          <w:b/>
          <w:sz w:val="24"/>
          <w:szCs w:val="24"/>
        </w:rPr>
      </w:r>
      <w:r/>
    </w:p>
    <w:p>
      <w:pPr>
        <w:pStyle w:val="1010"/>
        <w:ind w:left="0" w:firstLine="482"/>
        <w:spacing w:line="360" w:lineRule="auto"/>
        <w:rPr>
          <w:rFonts w:hint="eastAsia" w:ascii="宋体" w:hAnsi="宋体" w:cs="宋体"/>
          <w:b/>
          <w:sz w:val="24"/>
          <w:szCs w:val="24"/>
        </w:rPr>
      </w:pPr>
      <w:r>
        <w:rPr>
          <w:rFonts w:hint="eastAsia" w:ascii="宋体" w:hAnsi="宋体" w:cs="宋体"/>
          <w:b/>
          <w:sz w:val="24"/>
          <w:szCs w:val="24"/>
        </w:rPr>
      </w:r>
      <w:r/>
    </w:p>
    <w:p>
      <w:pPr>
        <w:pStyle w:val="1010"/>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供应商名称：（盖章）</w:t>
      </w:r>
      <w:r>
        <w:rPr>
          <w:rFonts w:hint="eastAsia" w:ascii="宋体" w:hAnsi="宋体" w:cs="宋体"/>
          <w:sz w:val="24"/>
          <w:szCs w:val="24"/>
        </w:rPr>
      </w:r>
      <w:r/>
    </w:p>
    <w:p>
      <w:pPr>
        <w:pStyle w:val="1010"/>
        <w:ind w:left="0"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0"/>
        <w:ind w:left="0" w:firstLine="480"/>
        <w:jc w:val="left"/>
        <w:spacing w:line="360" w:lineRule="auto"/>
        <w:rPr>
          <w:rFonts w:hint="eastAsia" w:ascii="宋体" w:hAnsi="宋体" w:cs="宋体"/>
          <w:b/>
          <w:sz w:val="24"/>
          <w:szCs w:val="24"/>
        </w:rPr>
      </w:pPr>
      <w:r>
        <w:rPr>
          <w:rFonts w:hint="eastAsia" w:ascii="宋体" w:hAnsi="宋体" w:cs="宋体"/>
          <w:sz w:val="24"/>
          <w:szCs w:val="24"/>
        </w:rPr>
        <w:t xml:space="preserve">日期:       年      月     日</w:t>
      </w:r>
      <w:r>
        <w:rPr>
          <w:rFonts w:hint="eastAsia" w:ascii="宋体" w:hAnsi="宋体" w:cs="宋体"/>
          <w:b/>
          <w:sz w:val="24"/>
          <w:szCs w:val="24"/>
        </w:rPr>
      </w:r>
      <w:r/>
    </w:p>
    <w:p>
      <w:pPr>
        <w:pStyle w:val="1010"/>
        <w:ind w:left="0"/>
        <w:spacing w:line="360" w:lineRule="auto"/>
        <w:widowControl w:val="off"/>
        <w:rPr>
          <w:rFonts w:hint="eastAsia" w:ascii="宋体" w:hAnsi="宋体" w:cs="宋体"/>
          <w:b/>
          <w:sz w:val="21"/>
          <w:szCs w:val="21"/>
        </w:rPr>
      </w:pPr>
      <w:r>
        <w:rPr>
          <w:rFonts w:hint="eastAsia" w:ascii="宋体" w:hAnsi="宋体" w:cs="宋体"/>
          <w:b/>
          <w:sz w:val="21"/>
          <w:szCs w:val="21"/>
        </w:rPr>
      </w:r>
      <w:r/>
    </w:p>
    <w:p>
      <w:pPr>
        <w:pStyle w:val="1010"/>
        <w:ind w:left="0" w:right="480"/>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1010"/>
        <w:ind w:left="0"/>
        <w:jc w:val="left"/>
        <w:rPr>
          <w:rFonts w:hint="eastAsia" w:ascii="宋体" w:hAnsi="宋体" w:cs="宋体"/>
          <w:sz w:val="21"/>
          <w:szCs w:val="21"/>
        </w:rPr>
      </w:pPr>
      <w:r>
        <w:rPr>
          <w:rFonts w:hint="eastAsia" w:ascii="宋体" w:hAnsi="宋体" w:cs="宋体"/>
          <w:sz w:val="21"/>
          <w:szCs w:val="21"/>
        </w:rPr>
      </w:r>
      <w:r/>
    </w:p>
    <w:p>
      <w:pPr>
        <w:pStyle w:val="1010"/>
        <w:ind w:left="0" w:right="480"/>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1010"/>
        <w:ind w:left="0"/>
        <w:jc w:val="center"/>
        <w:spacing w:line="480" w:lineRule="exact"/>
        <w:rPr>
          <w:rFonts w:hint="eastAsia" w:ascii="宋体" w:hAnsi="宋体" w:cs="宋体"/>
          <w:sz w:val="21"/>
          <w:szCs w:val="21"/>
        </w:rPr>
      </w:pPr>
      <w:r>
        <w:rPr>
          <w:rFonts w:hint="eastAsia" w:ascii="宋体" w:hAnsi="宋体" w:cs="宋体"/>
          <w:sz w:val="21"/>
          <w:szCs w:val="21"/>
        </w:rPr>
      </w:r>
      <w:r/>
    </w:p>
    <w:p>
      <w:pPr>
        <w:pStyle w:val="1010"/>
        <w:ind w:left="0"/>
        <w:spacing w:line="480" w:lineRule="exact"/>
        <w:rPr>
          <w:rFonts w:hint="eastAsia" w:ascii="宋体" w:hAnsi="宋体" w:cs="宋体"/>
          <w:sz w:val="21"/>
          <w:szCs w:val="21"/>
        </w:rPr>
      </w:pPr>
      <w:r>
        <w:rPr>
          <w:rFonts w:hint="eastAsia" w:ascii="宋体" w:hAnsi="宋体" w:cs="宋体"/>
          <w:sz w:val="21"/>
          <w:szCs w:val="21"/>
        </w:rPr>
      </w:r>
      <w:r/>
    </w:p>
    <w:p>
      <w:pPr>
        <w:pStyle w:val="1010"/>
        <w:ind w:left="0"/>
        <w:spacing w:line="400" w:lineRule="exact"/>
        <w:rPr>
          <w:rFonts w:hint="eastAsia" w:ascii="宋体" w:hAnsi="宋体" w:cs="宋体"/>
          <w:b/>
          <w:sz w:val="24"/>
          <w:szCs w:val="24"/>
        </w:rPr>
        <w:outlineLvl w:val="1"/>
      </w:pPr>
      <w:r>
        <w:rPr>
          <w:rFonts w:hint="eastAsia" w:ascii="宋体" w:hAnsi="宋体" w:cs="宋体"/>
          <w:sz w:val="21"/>
          <w:szCs w:val="21"/>
        </w:rPr>
        <w:br w:type="page" w:clear="all"/>
      </w:r>
      <w:bookmarkStart w:id="56" w:name="_Toc7573"/>
      <w:r>
        <w:rPr>
          <w:rFonts w:hint="eastAsia" w:ascii="宋体" w:hAnsi="宋体" w:cs="宋体"/>
          <w:b/>
          <w:sz w:val="24"/>
          <w:szCs w:val="24"/>
        </w:rPr>
        <w:t xml:space="preserve">附件14、响应保证承诺书</w:t>
      </w:r>
      <w:bookmarkEnd w:id="56"/>
      <w:r>
        <w:rPr>
          <w:rFonts w:hint="eastAsia" w:ascii="宋体" w:hAnsi="宋体" w:cs="宋体"/>
          <w:b/>
          <w:sz w:val="24"/>
          <w:szCs w:val="24"/>
        </w:rPr>
      </w:r>
      <w:r/>
    </w:p>
    <w:p>
      <w:pPr>
        <w:pStyle w:val="1010"/>
        <w:ind w:left="0"/>
        <w:jc w:val="center"/>
        <w:widowControl w:val="off"/>
        <w:rPr>
          <w:rFonts w:hint="eastAsia" w:ascii="宋体" w:hAnsi="宋体" w:cs="宋体"/>
          <w:b/>
          <w:bCs/>
          <w:sz w:val="24"/>
          <w:szCs w:val="24"/>
        </w:rPr>
      </w:pPr>
      <w:r>
        <w:rPr>
          <w:rFonts w:hint="eastAsia" w:ascii="宋体" w:hAnsi="宋体" w:cs="宋体"/>
          <w:b/>
          <w:bCs/>
          <w:sz w:val="24"/>
          <w:szCs w:val="24"/>
        </w:rPr>
      </w:r>
      <w:r/>
    </w:p>
    <w:p>
      <w:pPr>
        <w:pStyle w:val="1010"/>
        <w:ind w:left="0"/>
        <w:jc w:val="center"/>
        <w:widowControl w:val="off"/>
        <w:rPr>
          <w:rFonts w:hint="eastAsia" w:ascii="宋体" w:hAnsi="宋体" w:cs="宋体"/>
          <w:b/>
          <w:bCs/>
          <w:sz w:val="24"/>
          <w:szCs w:val="24"/>
        </w:rPr>
      </w:pPr>
      <w:r>
        <w:rPr>
          <w:rFonts w:hint="eastAsia" w:ascii="宋体" w:hAnsi="宋体" w:cs="宋体"/>
          <w:b/>
          <w:bCs/>
          <w:sz w:val="24"/>
          <w:szCs w:val="24"/>
        </w:rPr>
        <w:t xml:space="preserve">响应保证承诺书</w:t>
      </w:r>
      <w:r>
        <w:rPr>
          <w:rFonts w:hint="eastAsia" w:ascii="宋体" w:hAnsi="宋体" w:cs="宋体"/>
          <w:b/>
          <w:bCs/>
          <w:sz w:val="24"/>
          <w:szCs w:val="24"/>
        </w:rPr>
      </w:r>
      <w:r/>
    </w:p>
    <w:p>
      <w:pPr>
        <w:pStyle w:val="1010"/>
        <w:ind w:left="0"/>
        <w:widowControl w:val="off"/>
        <w:rPr>
          <w:rFonts w:hint="eastAsia"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：（采购代理机构名称）</w:t>
      </w:r>
      <w:r>
        <w:rPr>
          <w:rFonts w:hint="eastAsia" w:ascii="宋体" w:hAnsi="宋体" w:cs="宋体"/>
          <w:sz w:val="24"/>
          <w:szCs w:val="24"/>
          <w:u w:val="single"/>
        </w:rPr>
      </w:r>
      <w:r/>
    </w:p>
    <w:p>
      <w:pPr>
        <w:pStyle w:val="1010"/>
        <w:ind w:left="0" w:firstLine="480"/>
        <w:widowControl w:val="off"/>
        <w:rPr>
          <w:rFonts w:hint="eastAsia" w:ascii="宋体" w:hAnsi="宋体" w:cs="宋体"/>
          <w:sz w:val="24"/>
          <w:szCs w:val="24"/>
        </w:rPr>
      </w:pP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w:t>
      </w:r>
      <w:r>
        <w:rPr>
          <w:rFonts w:hint="eastAsia" w:ascii="宋体" w:hAnsi="宋体" w:cs="宋体"/>
          <w:sz w:val="24"/>
          <w:szCs w:val="24"/>
        </w:rPr>
        <w:t xml:space="preserve">（项目名称和采购编号）的响应,并做出如下承诺：</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1.自响应截止时间至本项目发布成交公告为止，撤销响应；</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2.成交后不依法与采购人签订合同；</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3.成交后不按本采购文件规定向采购人提交履约保证金；</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4.成交后不按本采购文件规定向贵方缴纳采购代理费。</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二、我单位知晓上述行为的法律后果，承认本承诺书作为贵方（或采购人）要求我单位履行违约赔偿义务的依据作用。</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投标（响应）人：        （盖公章）</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电话：                     传真：                      </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电子邮件：                 邮编：                      </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法定代表人或委托代理人(签字或签章)：                                 </w:t>
      </w: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r>
      <w:r/>
    </w:p>
    <w:p>
      <w:pPr>
        <w:pStyle w:val="1010"/>
        <w:ind w:left="0"/>
        <w:widowControl w:val="off"/>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rPr>
      </w:r>
      <w:r/>
    </w:p>
    <w:p>
      <w:pPr>
        <w:pStyle w:val="1010"/>
        <w:ind w:left="0"/>
        <w:widowControl w:val="off"/>
        <w:rPr>
          <w:rFonts w:hint="eastAsia" w:ascii="宋体" w:hAnsi="宋体" w:cs="宋体"/>
          <w:b/>
          <w:sz w:val="24"/>
          <w:szCs w:val="24"/>
        </w:rPr>
        <w:outlineLvl w:val="1"/>
      </w:pPr>
      <w:r>
        <w:rPr>
          <w:rFonts w:hint="eastAsia" w:ascii="宋体" w:hAnsi="宋体" w:cs="宋体"/>
          <w:sz w:val="21"/>
          <w:szCs w:val="21"/>
        </w:rPr>
        <w:br w:type="page" w:clear="all"/>
      </w:r>
      <w:bookmarkStart w:id="57" w:name="_Toc9516"/>
      <w:r>
        <w:rPr>
          <w:rFonts w:hint="eastAsia" w:ascii="宋体" w:hAnsi="宋体" w:cs="宋体"/>
          <w:b/>
          <w:sz w:val="24"/>
          <w:szCs w:val="24"/>
        </w:rPr>
        <w:t xml:space="preserve">附件15、响应单位与其他单位存在控股、管理关系情况表</w:t>
      </w:r>
      <w:bookmarkEnd w:id="57"/>
      <w:r>
        <w:rPr>
          <w:rFonts w:hint="eastAsia" w:ascii="宋体" w:hAnsi="宋体" w:cs="宋体"/>
          <w:b/>
          <w:sz w:val="24"/>
          <w:szCs w:val="24"/>
        </w:rPr>
      </w:r>
      <w:r/>
    </w:p>
    <w:p>
      <w:pPr>
        <w:pStyle w:val="1018"/>
        <w:ind w:firstLine="0"/>
        <w:jc w:val="left"/>
        <w:rPr>
          <w:rFonts w:hint="eastAsia" w:ascii="宋体" w:hAnsi="宋体" w:cs="宋体"/>
          <w:sz w:val="24"/>
          <w:szCs w:val="24"/>
        </w:rPr>
      </w:pPr>
      <w:r>
        <w:rPr>
          <w:rFonts w:hint="eastAsia" w:ascii="宋体" w:hAnsi="宋体" w:cs="宋体"/>
          <w:sz w:val="24"/>
          <w:szCs w:val="24"/>
        </w:rPr>
      </w:r>
      <w:r/>
    </w:p>
    <w:p>
      <w:pPr>
        <w:pStyle w:val="1010"/>
        <w:ind w:left="0"/>
        <w:jc w:val="center"/>
        <w:spacing w:line="300" w:lineRule="auto"/>
        <w:rPr>
          <w:rFonts w:hint="eastAsia" w:ascii="宋体" w:hAnsi="宋体" w:cs="宋体"/>
          <w:b/>
          <w:bCs/>
          <w:sz w:val="24"/>
          <w:szCs w:val="24"/>
        </w:rPr>
      </w:pPr>
      <w:r>
        <w:rPr>
          <w:rFonts w:hint="eastAsia" w:ascii="宋体" w:hAnsi="宋体" w:cs="宋体"/>
          <w:b/>
          <w:bCs/>
          <w:sz w:val="24"/>
          <w:szCs w:val="24"/>
        </w:rPr>
        <w:t xml:space="preserve">响应单位与其他单位存在控股、管理关系情况表</w:t>
      </w:r>
      <w:r>
        <w:rPr>
          <w:rFonts w:hint="eastAsia" w:ascii="宋体" w:hAnsi="宋体" w:cs="宋体"/>
          <w:b/>
          <w:bCs/>
          <w:sz w:val="24"/>
          <w:szCs w:val="24"/>
        </w:rPr>
      </w:r>
      <w:r/>
    </w:p>
    <w:p>
      <w:pPr>
        <w:pStyle w:val="1018"/>
        <w:rPr>
          <w:rFonts w:hint="eastAsia" w:ascii="宋体" w:hAnsi="宋体" w:cs="宋体"/>
        </w:rPr>
      </w:pPr>
      <w:r>
        <w:rPr>
          <w:rFonts w:hint="eastAsia" w:ascii="宋体" w:hAnsi="宋体" w:cs="宋体"/>
        </w:rPr>
      </w:r>
      <w:r/>
    </w:p>
    <w:tbl>
      <w:tblPr>
        <w:tblW w:w="92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ind w:left="0"/>
              <w:jc w:val="center"/>
              <w:spacing w:line="300" w:lineRule="auto"/>
              <w:rPr>
                <w:rFonts w:hint="eastAsia" w:ascii="宋体" w:hAnsi="宋体" w:cs="宋体"/>
                <w:b/>
                <w:bCs/>
                <w:sz w:val="24"/>
                <w:szCs w:val="24"/>
              </w:rPr>
            </w:pPr>
            <w:r>
              <w:rPr>
                <w:rFonts w:hint="eastAsia" w:ascii="宋体" w:hAnsi="宋体" w:cs="宋体"/>
                <w:b/>
                <w:bCs/>
                <w:sz w:val="24"/>
                <w:szCs w:val="24"/>
              </w:rPr>
              <w:t xml:space="preserve">与响应供应商存在控股、管理关系的单位名称</w:t>
            </w: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ind w:left="0"/>
              <w:jc w:val="center"/>
              <w:spacing w:line="300" w:lineRule="auto"/>
              <w:rPr>
                <w:rFonts w:hint="eastAsia" w:ascii="宋体" w:hAnsi="宋体" w:cs="宋体"/>
                <w:b/>
                <w:bCs/>
                <w:sz w:val="24"/>
                <w:szCs w:val="24"/>
              </w:rPr>
            </w:pPr>
            <w:r>
              <w:rPr>
                <w:rFonts w:hint="eastAsia" w:ascii="宋体" w:hAnsi="宋体" w:cs="宋体"/>
                <w:b/>
                <w:bCs/>
                <w:sz w:val="24"/>
                <w:szCs w:val="24"/>
              </w:rPr>
              <w:t xml:space="preserve">控股、管理关系情况说明</w:t>
            </w: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0"/>
              <w:jc w:val="center"/>
              <w:spacing w:line="300" w:lineRule="auto"/>
              <w:rPr>
                <w:rFonts w:hint="eastAsia" w:ascii="宋体" w:hAnsi="宋体" w:cs="宋体"/>
                <w:b/>
                <w:bCs/>
                <w:sz w:val="24"/>
                <w:szCs w:val="24"/>
              </w:rPr>
            </w:pPr>
            <w:r>
              <w:rPr>
                <w:rFonts w:hint="eastAsia" w:ascii="宋体" w:hAnsi="宋体" w:cs="宋体"/>
                <w:b/>
                <w:bCs/>
                <w:sz w:val="24"/>
                <w:szCs w:val="24"/>
              </w:rPr>
            </w:r>
            <w:r/>
          </w:p>
        </w:tc>
      </w:tr>
    </w:tbl>
    <w:p>
      <w:pPr>
        <w:pStyle w:val="1010"/>
        <w:ind w:left="0" w:firstLine="482"/>
        <w:jc w:val="left"/>
        <w:spacing w:line="300" w:lineRule="auto"/>
        <w:rPr>
          <w:rFonts w:hint="eastAsia" w:ascii="宋体" w:hAnsi="宋体" w:cs="宋体"/>
          <w:b/>
          <w:bCs/>
          <w:sz w:val="24"/>
          <w:szCs w:val="24"/>
        </w:rPr>
      </w:pPr>
      <w:r>
        <w:rPr>
          <w:rFonts w:hint="eastAsia" w:ascii="宋体" w:hAnsi="宋体" w:cs="宋体"/>
          <w:b/>
          <w:bCs/>
          <w:sz w:val="24"/>
          <w:szCs w:val="24"/>
        </w:rPr>
        <w:t xml:space="preserve">注：响应单位应当按实填写所有与之有控股、管理关系的情况。</w:t>
      </w:r>
      <w:r>
        <w:rPr>
          <w:rFonts w:hint="eastAsia" w:ascii="宋体" w:hAnsi="宋体" w:cs="宋体"/>
          <w:b/>
          <w:bCs/>
          <w:sz w:val="24"/>
          <w:szCs w:val="24"/>
        </w:rPr>
      </w:r>
      <w:r/>
    </w:p>
    <w:p>
      <w:pPr>
        <w:pStyle w:val="1010"/>
        <w:jc w:val="left"/>
        <w:spacing w:line="300" w:lineRule="auto"/>
        <w:rPr>
          <w:rFonts w:hint="eastAsia" w:ascii="宋体" w:hAnsi="宋体" w:cs="宋体"/>
          <w:b/>
          <w:bCs/>
          <w:sz w:val="24"/>
          <w:szCs w:val="24"/>
        </w:rPr>
      </w:pPr>
      <w:r>
        <w:rPr>
          <w:rFonts w:hint="eastAsia" w:ascii="宋体" w:hAnsi="宋体" w:cs="宋体"/>
          <w:b/>
          <w:bCs/>
          <w:sz w:val="24"/>
          <w:szCs w:val="24"/>
        </w:rPr>
      </w:r>
      <w:r/>
    </w:p>
    <w:p>
      <w:pPr>
        <w:pStyle w:val="1051"/>
        <w:ind w:left="0"/>
        <w:widowControl w:val="off"/>
        <w:rPr>
          <w:rStyle w:val="1047"/>
          <w:rFonts w:hint="eastAsia" w:ascii="宋体" w:hAnsi="宋体" w:cs="宋体"/>
          <w:szCs w:val="24"/>
        </w:rPr>
      </w:pPr>
      <w:r>
        <w:rPr>
          <w:rStyle w:val="1047"/>
          <w:rFonts w:hint="eastAsia" w:ascii="宋体" w:hAnsi="宋体" w:cs="宋体"/>
          <w:szCs w:val="24"/>
        </w:rPr>
        <w:t xml:space="preserve">供应商：（单位盖章）</w:t>
      </w:r>
      <w:r>
        <w:rPr>
          <w:rStyle w:val="1047"/>
          <w:rFonts w:hint="eastAsia" w:ascii="宋体" w:hAnsi="宋体" w:cs="宋体"/>
          <w:szCs w:val="24"/>
        </w:rPr>
      </w:r>
      <w:r/>
    </w:p>
    <w:p>
      <w:pPr>
        <w:pStyle w:val="1051"/>
        <w:ind w:left="0"/>
        <w:widowControl w:val="off"/>
        <w:rPr>
          <w:rStyle w:val="1047"/>
          <w:rFonts w:hint="eastAsia" w:ascii="宋体" w:hAnsi="宋体" w:cs="宋体"/>
          <w:szCs w:val="24"/>
        </w:rPr>
      </w:pPr>
      <w:r>
        <w:rPr>
          <w:rStyle w:val="1047"/>
          <w:rFonts w:hint="eastAsia" w:ascii="宋体" w:hAnsi="宋体" w:cs="宋体"/>
          <w:szCs w:val="24"/>
        </w:rPr>
        <w:t xml:space="preserve">法定代表人或代理人：（签字或盖章）</w:t>
      </w:r>
      <w:r>
        <w:rPr>
          <w:rStyle w:val="1047"/>
          <w:rFonts w:hint="eastAsia" w:ascii="宋体" w:hAnsi="宋体" w:cs="宋体"/>
          <w:szCs w:val="24"/>
        </w:rPr>
      </w:r>
      <w:r/>
    </w:p>
    <w:p>
      <w:pPr>
        <w:pStyle w:val="1051"/>
        <w:ind w:left="0"/>
        <w:widowControl w:val="off"/>
        <w:rPr>
          <w:rStyle w:val="1047"/>
          <w:rFonts w:hint="eastAsia" w:ascii="宋体" w:hAnsi="宋体" w:cs="宋体"/>
          <w:szCs w:val="24"/>
        </w:rPr>
      </w:pPr>
      <w:r>
        <w:rPr>
          <w:rStyle w:val="1047"/>
          <w:rFonts w:hint="eastAsia" w:ascii="宋体" w:hAnsi="宋体" w:cs="宋体"/>
          <w:szCs w:val="24"/>
        </w:rPr>
        <w:t xml:space="preserve">日期：   年   月   日</w:t>
      </w:r>
      <w:r>
        <w:rPr>
          <w:rStyle w:val="1047"/>
          <w:rFonts w:hint="eastAsia" w:ascii="宋体" w:hAnsi="宋体" w:cs="宋体"/>
          <w:szCs w:val="24"/>
        </w:rPr>
      </w:r>
      <w:r/>
    </w:p>
    <w:p>
      <w:pPr>
        <w:pStyle w:val="1018"/>
        <w:ind w:firstLine="0"/>
        <w:rPr>
          <w:rFonts w:hint="eastAsia" w:ascii="宋体" w:hAnsi="宋体" w:cs="宋体"/>
        </w:rPr>
      </w:pPr>
      <w:r>
        <w:rPr>
          <w:rFonts w:hint="eastAsia" w:ascii="宋体" w:hAnsi="宋体" w:cs="宋体"/>
        </w:rPr>
      </w:r>
      <w:r/>
    </w:p>
    <w:p>
      <w:pPr>
        <w:pStyle w:val="1010"/>
        <w:ind w:left="0"/>
        <w:jc w:val="center"/>
        <w:spacing w:line="360" w:lineRule="auto"/>
        <w:rPr>
          <w:rFonts w:hint="eastAsia" w:ascii="宋体" w:hAnsi="宋体" w:cs="宋体"/>
          <w:b/>
          <w:sz w:val="44"/>
          <w:szCs w:val="44"/>
        </w:rPr>
      </w:pPr>
      <w:r/>
      <w:bookmarkStart w:id="58" w:name="_Toc58248882"/>
      <w:r/>
      <w:bookmarkStart w:id="59" w:name="_Toc23660"/>
      <w:r/>
      <w:bookmarkStart w:id="60" w:name="_Toc57376408"/>
      <w:r/>
      <w:bookmarkStart w:id="61" w:name="_Toc4098"/>
      <w:r/>
      <w:bookmarkStart w:id="62" w:name="_Toc6898"/>
      <w:r>
        <w:rPr>
          <w:rFonts w:hint="eastAsia" w:ascii="宋体" w:hAnsi="宋体" w:cs="宋体"/>
          <w:b/>
          <w:sz w:val="44"/>
          <w:szCs w:val="44"/>
        </w:rPr>
        <w:br w:type="page" w:clear="all"/>
      </w:r>
      <w:r>
        <w:rPr>
          <w:rFonts w:hint="eastAsia" w:ascii="宋体" w:hAnsi="宋体" w:cs="宋体"/>
          <w:b/>
          <w:sz w:val="44"/>
          <w:szCs w:val="44"/>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0"/>
        <w:numPr>
          <w:ilvl w:val="0"/>
          <w:numId w:val="3"/>
        </w:numPr>
        <w:ind w:left="0"/>
        <w:jc w:val="center"/>
        <w:spacing w:line="360" w:lineRule="auto"/>
        <w:rPr>
          <w:rFonts w:hint="eastAsia" w:ascii="宋体" w:hAnsi="宋体" w:cs="宋体"/>
          <w:b/>
          <w:sz w:val="44"/>
          <w:szCs w:val="44"/>
        </w:rPr>
        <w:outlineLvl w:val="0"/>
      </w:pPr>
      <w:r/>
      <w:bookmarkEnd w:id="58"/>
      <w:r/>
      <w:bookmarkEnd w:id="59"/>
      <w:r/>
      <w:bookmarkEnd w:id="60"/>
      <w:r/>
      <w:bookmarkEnd w:id="61"/>
      <w:r/>
      <w:bookmarkStart w:id="63" w:name="招标书"/>
      <w:r/>
      <w:bookmarkEnd w:id="63"/>
      <w:r/>
      <w:bookmarkStart w:id="64" w:name="_Toc19236"/>
      <w:r>
        <w:rPr>
          <w:rFonts w:hint="eastAsia" w:ascii="宋体" w:hAnsi="宋体" w:cs="宋体"/>
          <w:b/>
          <w:sz w:val="44"/>
          <w:szCs w:val="44"/>
        </w:rPr>
        <w:t xml:space="preserve"> </w:t>
      </w:r>
      <w:bookmarkStart w:id="65" w:name="_Toc23981"/>
      <w:r>
        <w:rPr>
          <w:rFonts w:hint="eastAsia" w:ascii="宋体" w:hAnsi="宋体" w:cs="宋体"/>
          <w:b/>
          <w:sz w:val="44"/>
          <w:szCs w:val="44"/>
        </w:rPr>
        <w:t xml:space="preserve">采购内容</w:t>
      </w:r>
      <w:bookmarkEnd w:id="62"/>
      <w:r/>
      <w:bookmarkEnd w:id="64"/>
      <w:r/>
      <w:bookmarkEnd w:id="65"/>
      <w:r>
        <w:rPr>
          <w:rFonts w:hint="eastAsia" w:ascii="宋体" w:hAnsi="宋体" w:cs="宋体"/>
          <w:b/>
          <w:sz w:val="44"/>
          <w:szCs w:val="44"/>
        </w:rPr>
      </w:r>
      <w:r/>
    </w:p>
    <w:p>
      <w:pPr>
        <w:pStyle w:val="1018"/>
        <w:ind w:firstLine="400"/>
        <w:rPr>
          <w:rFonts w:hint="eastAsia" w:ascii="宋体" w:hAnsi="宋体" w:cs="宋体"/>
        </w:rPr>
      </w:pPr>
      <w:r>
        <w:rPr>
          <w:rFonts w:hint="eastAsia" w:ascii="宋体" w:hAnsi="宋体" w:cs="宋体"/>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br w:type="page" w:clear="all"/>
      </w:r>
      <w:r>
        <w:rPr>
          <w:rStyle w:val="1047"/>
          <w:rFonts w:hint="eastAsia" w:ascii="宋体" w:hAnsi="宋体" w:cs="宋体"/>
          <w:b/>
          <w:sz w:val="28"/>
          <w:szCs w:val="28"/>
        </w:rPr>
        <w:t xml:space="preserve">采购内容</w:t>
      </w:r>
      <w:r>
        <w:rPr>
          <w:rFonts w:hint="eastAsia" w:ascii="宋体" w:hAnsi="宋体" w:cs="宋体"/>
          <w:b/>
          <w:sz w:val="44"/>
          <w:szCs w:val="44"/>
        </w:rPr>
      </w:r>
      <w:r/>
    </w:p>
    <w:p>
      <w:pPr>
        <w:pStyle w:val="1010"/>
        <w:ind w:left="0" w:firstLine="480"/>
        <w:spacing w:line="360" w:lineRule="auto"/>
        <w:rPr>
          <w:rFonts w:hint="eastAsia" w:ascii="宋体" w:hAnsi="宋体" w:cs="宋体"/>
          <w:sz w:val="21"/>
          <w:szCs w:val="21"/>
        </w:rPr>
      </w:pPr>
      <w:r>
        <w:rPr>
          <w:rFonts w:hint="eastAsia" w:ascii="宋体" w:hAnsi="宋体" w:cs="宋体"/>
          <w:sz w:val="24"/>
          <w:szCs w:val="24"/>
        </w:rPr>
        <w:t xml:space="preserve">苏州星桥项目管理有限公司受</w:t>
      </w:r>
      <w:r>
        <w:rPr>
          <w:rFonts w:hint="eastAsia" w:ascii="宋体" w:hAnsi="宋体" w:cs="宋体"/>
          <w:sz w:val="24"/>
          <w:szCs w:val="24"/>
          <w:u w:val="single"/>
        </w:rPr>
        <w:t xml:space="preserve">苏州市交通运输综合行政执法支队</w:t>
      </w:r>
      <w:r>
        <w:rPr>
          <w:rFonts w:hint="eastAsia" w:ascii="宋体" w:hAnsi="宋体" w:cs="宋体"/>
          <w:sz w:val="24"/>
          <w:szCs w:val="24"/>
        </w:rPr>
        <w:t xml:space="preserve">的委托，就其拟采购的</w:t>
      </w:r>
      <w:r>
        <w:rPr>
          <w:rFonts w:hint="eastAsia" w:ascii="宋体" w:hAnsi="宋体" w:cs="宋体"/>
          <w:sz w:val="24"/>
          <w:szCs w:val="24"/>
          <w:u w:val="single"/>
          <w:lang w:eastAsia="zh-CN"/>
        </w:rPr>
        <w:t xml:space="preserve">苏州市交通运输综合行政执法支队职工健康检查服务</w:t>
      </w:r>
      <w:r>
        <w:rPr>
          <w:rFonts w:hint="eastAsia" w:ascii="宋体" w:hAnsi="宋体" w:cs="宋体"/>
          <w:sz w:val="24"/>
          <w:szCs w:val="24"/>
        </w:rPr>
        <w:t xml:space="preserve">采用竞争性磋商方式进行采购。欢迎符合资格条件的供应商前来报名参加磋商。</w:t>
      </w:r>
      <w:r>
        <w:rPr>
          <w:rFonts w:hint="eastAsia" w:ascii="宋体" w:hAnsi="宋体" w:cs="宋体"/>
          <w:sz w:val="21"/>
          <w:szCs w:val="21"/>
        </w:rPr>
      </w:r>
      <w:r/>
    </w:p>
    <w:p>
      <w:pPr>
        <w:pStyle w:val="1010"/>
        <w:ind w:left="0" w:firstLine="482"/>
        <w:spacing w:line="360" w:lineRule="auto"/>
        <w:widowControl w:val="off"/>
        <w:rPr>
          <w:rFonts w:hint="eastAsia" w:ascii="宋体" w:hAnsi="宋体" w:cs="宋体"/>
          <w:b/>
          <w:bCs/>
          <w:sz w:val="24"/>
          <w:szCs w:val="24"/>
        </w:rPr>
        <w:outlineLvl w:val="1"/>
      </w:pPr>
      <w:r/>
      <w:bookmarkStart w:id="66" w:name="_Toc30080"/>
      <w:r/>
      <w:bookmarkStart w:id="67" w:name="_Toc14261"/>
      <w:r/>
      <w:bookmarkStart w:id="68" w:name="_Toc63066515"/>
      <w:r/>
      <w:bookmarkStart w:id="69" w:name="_Toc8564"/>
      <w:r/>
      <w:bookmarkStart w:id="70" w:name="_Toc27667"/>
      <w:r/>
      <w:bookmarkStart w:id="71" w:name="_Toc58248884"/>
      <w:r/>
      <w:bookmarkStart w:id="72" w:name="_Toc57376410"/>
      <w:r>
        <w:rPr>
          <w:rFonts w:hint="eastAsia" w:ascii="宋体" w:hAnsi="宋体" w:cs="宋体"/>
          <w:b/>
          <w:bCs/>
          <w:sz w:val="24"/>
          <w:szCs w:val="24"/>
        </w:rPr>
        <w:t xml:space="preserve">一、磋商编号：</w:t>
      </w:r>
      <w:r>
        <w:rPr>
          <w:rFonts w:hint="eastAsia" w:ascii="宋体" w:hAnsi="宋体" w:cs="宋体"/>
          <w:b/>
          <w:bCs/>
          <w:sz w:val="24"/>
          <w:szCs w:val="24"/>
          <w:lang w:eastAsia="zh-CN"/>
        </w:rPr>
        <w:t xml:space="preserve">JSZC-320500-SZXQ-C2026-0002</w:t>
      </w:r>
      <w:r>
        <w:rPr>
          <w:rFonts w:hint="eastAsia" w:ascii="宋体" w:hAnsi="宋体" w:cs="宋体"/>
          <w:b/>
          <w:bCs/>
          <w:sz w:val="24"/>
          <w:szCs w:val="24"/>
        </w:rPr>
        <w:t xml:space="preserve">号</w:t>
      </w:r>
      <w:bookmarkEnd w:id="66"/>
      <w:r/>
      <w:bookmarkEnd w:id="67"/>
      <w:r>
        <w:rPr>
          <w:rFonts w:hint="eastAsia" w:ascii="宋体" w:hAnsi="宋体" w:cs="宋体"/>
          <w:b/>
          <w:bCs/>
          <w:sz w:val="24"/>
          <w:szCs w:val="24"/>
        </w:rPr>
      </w:r>
      <w:r/>
    </w:p>
    <w:p>
      <w:pPr>
        <w:pStyle w:val="1010"/>
        <w:ind w:left="0" w:firstLine="482"/>
        <w:spacing w:line="360" w:lineRule="auto"/>
        <w:widowControl w:val="off"/>
        <w:rPr>
          <w:rFonts w:hint="eastAsia" w:ascii="宋体" w:hAnsi="宋体" w:eastAsia="宋体" w:cs="宋体"/>
          <w:b/>
          <w:bCs/>
          <w:sz w:val="24"/>
          <w:szCs w:val="24"/>
          <w:lang w:eastAsia="zh-CN"/>
        </w:rPr>
        <w:outlineLvl w:val="1"/>
      </w:pPr>
      <w:r/>
      <w:bookmarkStart w:id="73" w:name="_Toc22665"/>
      <w:r/>
      <w:bookmarkStart w:id="74" w:name="_Toc8029"/>
      <w:r>
        <w:rPr>
          <w:rFonts w:hint="eastAsia" w:ascii="宋体" w:hAnsi="宋体" w:cs="宋体"/>
          <w:b/>
          <w:bCs/>
          <w:sz w:val="24"/>
          <w:szCs w:val="24"/>
        </w:rPr>
        <w:t xml:space="preserve">二、项目名称：</w:t>
      </w:r>
      <w:bookmarkEnd w:id="73"/>
      <w:r/>
      <w:bookmarkEnd w:id="74"/>
      <w:r>
        <w:rPr>
          <w:rFonts w:hint="eastAsia" w:ascii="宋体" w:hAnsi="宋体" w:cs="宋体"/>
          <w:b/>
          <w:bCs/>
          <w:sz w:val="24"/>
          <w:szCs w:val="24"/>
          <w:lang w:eastAsia="zh-CN"/>
        </w:rPr>
        <w:t xml:space="preserve">苏州市交通运输综合行政执法支队职工健康检查服务</w:t>
      </w:r>
      <w:r>
        <w:rPr>
          <w:rFonts w:hint="eastAsia" w:ascii="宋体" w:hAnsi="宋体" w:eastAsia="宋体" w:cs="宋体"/>
          <w:b/>
          <w:bCs/>
          <w:sz w:val="24"/>
          <w:szCs w:val="24"/>
          <w:lang w:eastAsia="zh-CN"/>
        </w:rPr>
      </w:r>
      <w:r/>
    </w:p>
    <w:p>
      <w:pPr>
        <w:pStyle w:val="1010"/>
        <w:ind w:left="400"/>
        <w:spacing w:line="360" w:lineRule="auto"/>
        <w:widowControl w:val="off"/>
        <w:rPr>
          <w:rFonts w:hint="eastAsia" w:ascii="宋体" w:hAnsi="宋体" w:cs="宋体"/>
          <w:b/>
          <w:bCs/>
          <w:sz w:val="24"/>
          <w:szCs w:val="24"/>
        </w:rPr>
      </w:pPr>
      <w:r/>
      <w:bookmarkStart w:id="75" w:name="_Toc31907"/>
      <w:r>
        <w:rPr>
          <w:rFonts w:hint="eastAsia" w:ascii="宋体" w:hAnsi="宋体" w:cs="宋体"/>
          <w:b/>
          <w:bCs/>
          <w:sz w:val="24"/>
          <w:szCs w:val="24"/>
        </w:rPr>
        <w:t xml:space="preserve">三、采购需求：</w:t>
      </w:r>
      <w:bookmarkEnd w:id="75"/>
      <w:r>
        <w:rPr>
          <w:rFonts w:hint="eastAsia" w:ascii="宋体" w:hAnsi="宋体" w:cs="宋体"/>
          <w:b/>
          <w:bCs/>
          <w:sz w:val="24"/>
          <w:szCs w:val="24"/>
        </w:rPr>
      </w:r>
      <w:r/>
    </w:p>
    <w:p>
      <w:pPr>
        <w:pStyle w:val="1010"/>
        <w:ind w:left="0" w:firstLine="482"/>
        <w:spacing w:line="360" w:lineRule="auto"/>
        <w:widowControl w:val="off"/>
        <w:rPr>
          <w:rFonts w:ascii="宋体" w:hAnsi="宋体" w:cs="宋体"/>
          <w:b/>
          <w:bCs/>
          <w:sz w:val="24"/>
          <w:szCs w:val="24"/>
        </w:rPr>
        <w:outlineLvl w:val="1"/>
      </w:pPr>
      <w:r>
        <w:rPr>
          <w:rFonts w:hint="eastAsia" w:ascii="宋体" w:hAnsi="宋体" w:cs="宋体"/>
          <w:b/>
          <w:bCs/>
          <w:sz w:val="24"/>
          <w:szCs w:val="24"/>
        </w:rPr>
        <w:t xml:space="preserve">三、采购需求：</w:t>
      </w:r>
      <w:r>
        <w:rPr>
          <w:rFonts w:ascii="宋体" w:hAnsi="宋体" w:cs="宋体"/>
          <w:b/>
          <w:bCs/>
          <w:sz w:val="24"/>
          <w:szCs w:val="24"/>
        </w:rPr>
      </w:r>
      <w:r/>
    </w:p>
    <w:p>
      <w:pPr>
        <w:pStyle w:val="1010"/>
        <w:ind w:left="0" w:firstLine="482"/>
        <w:spacing w:line="360" w:lineRule="auto"/>
        <w:widowControl w:val="off"/>
        <w:rPr>
          <w:rFonts w:ascii="宋体" w:hAnsi="宋体" w:eastAsia="宋体" w:cs="宋体"/>
          <w:b/>
          <w:bCs/>
          <w:sz w:val="24"/>
          <w:szCs w:val="24"/>
          <w:lang w:val="en-US" w:eastAsia="zh-CN"/>
        </w:rPr>
        <w:outlineLvl w:val="1"/>
      </w:pPr>
      <w:r>
        <w:rPr>
          <w:rFonts w:hint="eastAsia" w:ascii="宋体" w:hAnsi="宋体" w:cs="宋体"/>
          <w:b/>
          <w:bCs/>
          <w:sz w:val="24"/>
          <w:szCs w:val="24"/>
        </w:rPr>
        <w:t xml:space="preserve">（一）</w:t>
      </w:r>
      <w:r>
        <w:rPr>
          <w:rFonts w:hint="eastAsia" w:ascii="宋体" w:hAnsi="宋体" w:cs="宋体"/>
          <w:b/>
          <w:bCs/>
          <w:sz w:val="24"/>
          <w:szCs w:val="24"/>
          <w:lang w:val="en-US" w:eastAsia="zh-CN"/>
        </w:rPr>
        <w:t xml:space="preserve">项目概况：</w:t>
      </w:r>
      <w:r>
        <w:rPr>
          <w:rFonts w:ascii="宋体" w:hAnsi="宋体" w:eastAsia="宋体" w:cs="宋体"/>
          <w:b/>
          <w:bCs/>
          <w:sz w:val="24"/>
          <w:szCs w:val="24"/>
          <w:lang w:val="en-US" w:eastAsia="zh-CN"/>
        </w:rPr>
      </w:r>
      <w:r/>
    </w:p>
    <w:p>
      <w:pPr>
        <w:pStyle w:val="1010"/>
        <w:ind w:left="0" w:firstLine="480"/>
        <w:spacing w:line="360" w:lineRule="auto"/>
        <w:widowControl w:val="off"/>
        <w:rPr>
          <w:rFonts w:hint="eastAsia" w:ascii="宋体" w:hAnsi="宋体" w:cs="宋体"/>
          <w:b w:val="0"/>
          <w:bCs w:val="0"/>
          <w:color w:val="000000"/>
          <w:sz w:val="24"/>
          <w:szCs w:val="24"/>
          <w:highlight w:val="none"/>
          <w:lang w:val="en-US" w:eastAsia="zh-CN"/>
        </w:rPr>
        <w:outlineLvl w:val="1"/>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本次体检</w:t>
      </w:r>
      <w:r>
        <w:rPr>
          <w:rFonts w:hint="eastAsia" w:ascii="宋体" w:hAnsi="宋体" w:cs="宋体"/>
          <w:color w:val="000000"/>
          <w:sz w:val="24"/>
          <w:szCs w:val="24"/>
          <w:highlight w:val="none"/>
          <w:lang w:val="en-US" w:eastAsia="zh-CN"/>
        </w:rPr>
        <w:t xml:space="preserve">项目</w:t>
      </w:r>
      <w:r>
        <w:rPr>
          <w:rFonts w:hint="eastAsia" w:ascii="宋体" w:hAnsi="宋体" w:cs="宋体"/>
          <w:b w:val="0"/>
          <w:bCs w:val="0"/>
          <w:color w:val="000000"/>
          <w:sz w:val="24"/>
          <w:szCs w:val="24"/>
          <w:highlight w:val="none"/>
        </w:rPr>
        <w:t xml:space="preserve">分为基础套餐+自选套餐两部分</w:t>
      </w:r>
      <w:r>
        <w:rPr>
          <w:rFonts w:hint="eastAsia" w:ascii="宋体" w:hAnsi="宋体" w:cs="宋体"/>
          <w:b w:val="0"/>
          <w:bCs w:val="0"/>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套餐最高限价为1800.00元/人，其中</w:t>
      </w:r>
      <w:r>
        <w:rPr>
          <w:rFonts w:hint="eastAsia" w:ascii="宋体" w:hAnsi="宋体" w:cs="宋体"/>
          <w:b w:val="0"/>
          <w:bCs w:val="0"/>
          <w:color w:val="000000"/>
          <w:sz w:val="24"/>
          <w:szCs w:val="24"/>
          <w:highlight w:val="none"/>
        </w:rPr>
        <w:t xml:space="preserve">基础套餐</w:t>
      </w:r>
      <w:r>
        <w:rPr>
          <w:rFonts w:hint="eastAsia" w:ascii="宋体" w:hAnsi="宋体" w:cs="宋体"/>
          <w:b w:val="0"/>
          <w:bCs w:val="0"/>
          <w:color w:val="000000"/>
          <w:sz w:val="24"/>
          <w:szCs w:val="24"/>
          <w:highlight w:val="none"/>
          <w:lang w:val="en-US" w:eastAsia="zh-CN"/>
        </w:rPr>
        <w:t xml:space="preserve">最高限价为1000.00元/人，</w:t>
      </w:r>
      <w:r>
        <w:rPr>
          <w:rFonts w:hint="eastAsia" w:ascii="宋体" w:hAnsi="宋体" w:cs="宋体"/>
          <w:b w:val="0"/>
          <w:bCs w:val="0"/>
          <w:color w:val="000000"/>
          <w:sz w:val="24"/>
          <w:szCs w:val="24"/>
          <w:highlight w:val="none"/>
        </w:rPr>
        <w:t xml:space="preserve">自选套餐</w:t>
      </w:r>
      <w:r>
        <w:rPr>
          <w:rFonts w:hint="eastAsia" w:ascii="宋体" w:hAnsi="宋体" w:cs="宋体"/>
          <w:b w:val="0"/>
          <w:bCs w:val="0"/>
          <w:color w:val="000000"/>
          <w:sz w:val="24"/>
          <w:szCs w:val="24"/>
          <w:highlight w:val="none"/>
          <w:lang w:val="en-US" w:eastAsia="zh-CN"/>
        </w:rPr>
        <w:t xml:space="preserve">最高限价为800.00元/人。</w:t>
      </w:r>
      <w:r>
        <w:rPr>
          <w:rFonts w:hint="eastAsia" w:ascii="宋体" w:hAnsi="宋体" w:cs="宋体"/>
          <w:b w:val="0"/>
          <w:bCs w:val="0"/>
          <w:color w:val="000000"/>
          <w:sz w:val="24"/>
          <w:szCs w:val="24"/>
          <w:highlight w:val="none"/>
          <w:lang w:val="en-US" w:eastAsia="zh-CN"/>
        </w:rPr>
      </w:r>
      <w:r/>
    </w:p>
    <w:p>
      <w:pPr>
        <w:pStyle w:val="1010"/>
        <w:ind w:left="0" w:firstLine="480"/>
        <w:spacing w:line="360" w:lineRule="auto"/>
        <w:widowControl w:val="off"/>
        <w:rPr>
          <w:rFonts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人数预计588人（最终人数以实际体检人数为准），其中男职工458人，女职工130人</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39"/>
        <w:ind w:firstLine="424"/>
        <w:spacing w:line="360" w:lineRule="auto"/>
        <w:rPr>
          <w:rFonts w:hint="eastAsia" w:ascii="宋体" w:hAnsi="宋体" w:cs="宋体"/>
          <w:color w:val="000000"/>
          <w:sz w:val="24"/>
          <w:szCs w:val="24"/>
          <w:highlight w:val="none"/>
          <w:lang w:val="en-US" w:eastAsia="en-US"/>
        </w:rPr>
      </w:pPr>
      <w:r>
        <w:rPr>
          <w:rFonts w:hint="eastAsia" w:ascii="宋体" w:hAnsi="宋体" w:cs="宋体"/>
          <w:b/>
          <w:bCs/>
          <w:color w:val="000000"/>
          <w:sz w:val="24"/>
          <w:szCs w:val="24"/>
          <w:highlight w:val="none"/>
        </w:rPr>
        <w:t xml:space="preserve">（二）</w:t>
      </w:r>
      <w:r>
        <w:rPr>
          <w:rFonts w:hint="eastAsia" w:ascii="宋体" w:hAnsi="宋体" w:cs="宋体"/>
          <w:color w:val="000000"/>
          <w:sz w:val="24"/>
          <w:szCs w:val="24"/>
          <w:highlight w:val="none"/>
          <w:lang w:val="en-US" w:eastAsia="en-US"/>
        </w:rPr>
        <w:t xml:space="preserve">服务内容：</w:t>
      </w:r>
      <w:r>
        <w:rPr>
          <w:rFonts w:hint="eastAsia" w:ascii="宋体" w:hAnsi="宋体" w:cs="宋体"/>
          <w:color w:val="000000"/>
          <w:sz w:val="24"/>
          <w:szCs w:val="24"/>
          <w:highlight w:val="none"/>
          <w:lang w:val="en-US" w:eastAsia="en-US"/>
        </w:rPr>
      </w:r>
      <w:r/>
    </w:p>
    <w:p>
      <w:pPr>
        <w:pStyle w:val="1039"/>
        <w:ind w:firstLine="422"/>
        <w:spacing w:line="360" w:lineRule="auto"/>
        <w:rPr>
          <w:rFonts w:hint="eastAsia" w:ascii="宋体" w:hAnsi="宋体" w:cs="宋体"/>
          <w:b w:val="0"/>
          <w:bCs w:val="0"/>
          <w:sz w:val="24"/>
          <w:szCs w:val="24"/>
        </w:rPr>
      </w:pPr>
      <w:r>
        <w:rPr>
          <w:rFonts w:hint="eastAsia" w:ascii="宋体" w:hAnsi="宋体" w:cs="宋体"/>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体检项目分为</w:t>
      </w:r>
      <w:r>
        <w:rPr>
          <w:rFonts w:hint="eastAsia" w:ascii="宋体" w:hAnsi="宋体" w:cs="宋体"/>
          <w:b w:val="0"/>
          <w:bCs w:val="0"/>
          <w:sz w:val="24"/>
          <w:szCs w:val="24"/>
        </w:rPr>
        <w:t xml:space="preserve">基础套餐+自选套餐两部分：</w:t>
      </w:r>
      <w:r>
        <w:rPr>
          <w:rFonts w:hint="eastAsia" w:ascii="宋体" w:hAnsi="宋体" w:cs="宋体"/>
          <w:b w:val="0"/>
          <w:bCs w:val="0"/>
          <w:sz w:val="24"/>
          <w:szCs w:val="24"/>
        </w:rPr>
      </w:r>
      <w:r/>
    </w:p>
    <w:p>
      <w:pPr>
        <w:pStyle w:val="1010"/>
        <w:ind w:left="40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基础套餐为必选项目；</w:t>
      </w:r>
      <w:r>
        <w:rPr>
          <w:rFonts w:hint="eastAsia" w:ascii="宋体" w:hAnsi="宋体" w:cs="宋体"/>
          <w:b w:val="0"/>
          <w:bCs w:val="0"/>
          <w:sz w:val="24"/>
          <w:szCs w:val="24"/>
        </w:rPr>
      </w:r>
      <w:r/>
    </w:p>
    <w:p>
      <w:pPr>
        <w:pStyle w:val="1010"/>
        <w:ind w:left="40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自选套餐包含四个选项（A、B、C、D），可任选其一：</w:t>
      </w:r>
      <w:r>
        <w:rPr>
          <w:rFonts w:hint="eastAsia" w:ascii="宋体" w:hAnsi="宋体" w:cs="宋体"/>
          <w:b w:val="0"/>
          <w:bCs w:val="0"/>
          <w:sz w:val="24"/>
          <w:szCs w:val="24"/>
        </w:rPr>
      </w:r>
      <w:r/>
    </w:p>
    <w:p>
      <w:pPr>
        <w:pStyle w:val="1010"/>
        <w:ind w:left="400"/>
        <w:spacing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套餐A：共15个项目，可从中任选3项；</w:t>
      </w:r>
      <w:r>
        <w:rPr>
          <w:rFonts w:hint="eastAsia" w:ascii="宋体" w:hAnsi="宋体" w:cs="宋体"/>
          <w:b w:val="0"/>
          <w:bCs w:val="0"/>
          <w:color w:val="000000"/>
          <w:sz w:val="24"/>
          <w:szCs w:val="24"/>
        </w:rPr>
      </w:r>
      <w:r/>
    </w:p>
    <w:p>
      <w:pPr>
        <w:pStyle w:val="1010"/>
        <w:ind w:left="400"/>
        <w:spacing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套餐B、C、D：项目已固定，无需额外挑选。</w:t>
      </w:r>
      <w:r>
        <w:rPr>
          <w:rFonts w:hint="eastAsia" w:ascii="宋体" w:hAnsi="宋体" w:cs="宋体"/>
          <w:b w:val="0"/>
          <w:bCs w:val="0"/>
          <w:color w:val="000000"/>
          <w:sz w:val="24"/>
          <w:szCs w:val="24"/>
        </w:rPr>
      </w:r>
      <w:r/>
    </w:p>
    <w:tbl>
      <w:tblPr>
        <w:tblW w:w="9692" w:type="dxa"/>
        <w:tblInd w:w="-48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090"/>
        <w:gridCol w:w="2297"/>
        <w:gridCol w:w="4508"/>
      </w:tblGrid>
      <w:tr>
        <w:trPr>
          <w:trHeight w:val="285"/>
        </w:trPr>
        <w:tc>
          <w:tcPr>
            <w:gridSpan w:val="3"/>
            <w:tcW w:w="5184" w:type="dxa"/>
            <w:vAlign w:val="center"/>
            <w:textDirection w:val="lrTb"/>
            <w:noWrap/>
          </w:tcPr>
          <w:p>
            <w:pPr>
              <w:pStyle w:val="1010"/>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4"/>
                <w:szCs w:val="24"/>
                <w:u w:val="none"/>
                <w:lang w:val="en-US" w:eastAsia="zh-CN" w:bidi="ar"/>
              </w:rPr>
              <w:t xml:space="preserve">（1）男性体检基础套餐内容：</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ffffff"/>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shd w:val="clear" w:color="auto" w:fill="ffffff"/>
            <w:tcW w:w="2090"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体检项目</w:t>
            </w:r>
            <w:r>
              <w:rPr>
                <w:rFonts w:hint="eastAsia" w:ascii="宋体" w:hAnsi="宋体" w:eastAsia="宋体" w:cs="宋体"/>
                <w:i w:val="0"/>
                <w:iCs w:val="0"/>
                <w:color w:val="000000"/>
                <w:sz w:val="22"/>
                <w:szCs w:val="22"/>
                <w:u w:val="none"/>
              </w:rPr>
            </w:r>
            <w:r/>
          </w:p>
        </w:tc>
        <w:tc>
          <w:tcPr>
            <w:gridSpan w:val="2"/>
            <w:shd w:val="clear" w:color="auto" w:fill="ffffff"/>
            <w:tcW w:w="6805"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检查内容</w:t>
            </w:r>
            <w:r>
              <w:rPr>
                <w:rFonts w:hint="eastAsia" w:ascii="宋体" w:hAnsi="宋体" w:eastAsia="宋体" w:cs="宋体"/>
                <w:i w:val="0"/>
                <w:iCs w:val="0"/>
                <w:color w:val="000000"/>
                <w:sz w:val="22"/>
                <w:szCs w:val="22"/>
                <w:u w:val="none"/>
              </w:rPr>
            </w:r>
            <w:r/>
          </w:p>
        </w:tc>
      </w:tr>
      <w:tr>
        <w:trPr>
          <w:trHeight w:val="330"/>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临床科室检查项目</w:t>
            </w: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一般检查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血压</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十二导联心电图</w:t>
            </w:r>
            <w:r>
              <w:rPr>
                <w:rFonts w:hint="eastAsia" w:ascii="宋体" w:hAnsi="宋体" w:eastAsia="宋体" w:cs="宋体"/>
                <w:i w:val="0"/>
                <w:iCs w:val="0"/>
                <w:color w:val="000000"/>
                <w:sz w:val="22"/>
                <w:szCs w:val="22"/>
                <w:u w:val="none"/>
              </w:rPr>
            </w:r>
            <w:r/>
          </w:p>
        </w:tc>
      </w:tr>
      <w:tr>
        <w:trPr>
          <w:trHeight w:val="330"/>
        </w:trPr>
        <w:tc>
          <w:tcPr>
            <w:tcW w:w="7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彩超</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肝、胆、胰、脾、肾、输尿管彩超；带图</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前列腺彩超；带图</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甲状腺彩超；带图</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放射检查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胸部CT(不含片)</w:t>
            </w:r>
            <w:r>
              <w:rPr>
                <w:rFonts w:hint="eastAsia" w:ascii="宋体" w:hAnsi="宋体" w:eastAsia="宋体" w:cs="宋体"/>
                <w:i w:val="0"/>
                <w:iCs w:val="0"/>
                <w:color w:val="000000"/>
                <w:sz w:val="22"/>
                <w:szCs w:val="22"/>
                <w:u w:val="none"/>
              </w:rPr>
            </w:r>
            <w:r/>
          </w:p>
        </w:tc>
      </w:tr>
      <w:tr>
        <w:trPr>
          <w:trHeight w:val="315"/>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090"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生化检验项目</w:t>
            </w: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血常规</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血常规</w:t>
            </w:r>
            <w:r>
              <w:rPr>
                <w:rFonts w:hint="eastAsia" w:ascii="宋体" w:hAnsi="宋体" w:eastAsia="宋体" w:cs="宋体"/>
                <w:i w:val="0"/>
                <w:iCs w:val="0"/>
                <w:color w:val="000000"/>
                <w:sz w:val="22"/>
                <w:szCs w:val="22"/>
                <w:u w:val="none"/>
              </w:rPr>
            </w:r>
            <w:r/>
          </w:p>
        </w:tc>
      </w:tr>
      <w:tr>
        <w:trPr>
          <w:trHeight w:val="1242"/>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肝功能12项</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总蛋白、白蛋白、球蛋白、白球比、总胆红素、直接胆红素、间接胆红素、谷丙、谷草、Y-谷氨酰基转移酶、碱性磷酸酶、乳酸脱氢酶</w:t>
            </w:r>
            <w:r>
              <w:rPr>
                <w:rFonts w:hint="eastAsia" w:ascii="宋体" w:hAnsi="宋体" w:eastAsia="宋体" w:cs="宋体"/>
                <w:i w:val="0"/>
                <w:iCs w:val="0"/>
                <w:color w:val="000000"/>
                <w:sz w:val="22"/>
                <w:szCs w:val="22"/>
                <w:u w:val="none"/>
              </w:rPr>
            </w:r>
            <w:r/>
          </w:p>
        </w:tc>
      </w:tr>
      <w:tr>
        <w:trPr>
          <w:trHeight w:val="315"/>
        </w:trPr>
        <w:tc>
          <w:tcPr>
            <w:tcW w:w="7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肾功能三项</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尿素氮测定</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肌酐测定(血)</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血尿酸测定</w:t>
            </w:r>
            <w:r>
              <w:rPr>
                <w:rFonts w:hint="eastAsia" w:ascii="宋体" w:hAnsi="宋体" w:eastAsia="宋体" w:cs="宋体"/>
                <w:i w:val="0"/>
                <w:iCs w:val="0"/>
                <w:color w:val="000000"/>
                <w:sz w:val="22"/>
                <w:szCs w:val="22"/>
                <w:u w:val="none"/>
              </w:rPr>
            </w:r>
            <w:r/>
          </w:p>
        </w:tc>
      </w:tr>
      <w:tr>
        <w:trPr>
          <w:trHeight w:val="330"/>
        </w:trPr>
        <w:tc>
          <w:tcPr>
            <w:tcW w:w="7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血脂四项</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总胆固醇测定</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甘油三酯测定</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高密度脂蛋白胆固醇测定</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低密度脂蛋白胆固醇测定</w:t>
            </w:r>
            <w:r>
              <w:rPr>
                <w:rFonts w:hint="eastAsia" w:ascii="宋体" w:hAnsi="宋体" w:eastAsia="宋体" w:cs="宋体"/>
                <w:i w:val="0"/>
                <w:iCs w:val="0"/>
                <w:color w:val="000000"/>
                <w:sz w:val="22"/>
                <w:szCs w:val="22"/>
                <w:u w:val="none"/>
              </w:rPr>
            </w:r>
            <w:r/>
          </w:p>
        </w:tc>
      </w:tr>
      <w:tr>
        <w:trPr>
          <w:trHeight w:val="300"/>
        </w:trPr>
        <w:tc>
          <w:tcPr>
            <w:tcW w:w="7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糖尿病筛查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血糖（空腹）</w:t>
            </w:r>
            <w:r>
              <w:rPr>
                <w:rFonts w:hint="eastAsia" w:ascii="宋体" w:hAnsi="宋体" w:eastAsia="宋体" w:cs="宋体"/>
                <w:i w:val="0"/>
                <w:iCs w:val="0"/>
                <w:color w:val="000000"/>
                <w:sz w:val="22"/>
                <w:szCs w:val="22"/>
                <w:u w:val="none"/>
              </w:rPr>
            </w:r>
            <w:r/>
          </w:p>
        </w:tc>
      </w:tr>
      <w:tr>
        <w:trPr>
          <w:trHeight w:val="342"/>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糖化血红蛋白</w:t>
            </w:r>
            <w:r>
              <w:rPr>
                <w:rFonts w:hint="eastAsia" w:ascii="宋体" w:hAnsi="宋体" w:eastAsia="宋体" w:cs="宋体"/>
                <w:i w:val="0"/>
                <w:iCs w:val="0"/>
                <w:color w:val="000000"/>
                <w:sz w:val="22"/>
                <w:szCs w:val="22"/>
                <w:u w:val="none"/>
              </w:rPr>
            </w:r>
            <w:r/>
          </w:p>
        </w:tc>
      </w:tr>
      <w:tr>
        <w:trPr>
          <w:trHeight w:val="285"/>
        </w:trPr>
        <w:tc>
          <w:tcPr>
            <w:tcW w:w="7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经典5项肿瘤特异性标志物检测</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癌胚抗原测定(CEA)</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甲胎蛋白测定(AFP)</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糖类抗原测定CA199</w:t>
            </w:r>
            <w:r>
              <w:rPr>
                <w:rFonts w:hint="eastAsia" w:ascii="宋体" w:hAnsi="宋体" w:eastAsia="宋体" w:cs="宋体"/>
                <w:i w:val="0"/>
                <w:iCs w:val="0"/>
                <w:color w:val="000000"/>
                <w:sz w:val="22"/>
                <w:szCs w:val="22"/>
                <w:u w:val="none"/>
              </w:rPr>
            </w:r>
            <w:r/>
          </w:p>
        </w:tc>
      </w:tr>
      <w:tr>
        <w:trPr>
          <w:trHeight w:val="315"/>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前列腺特异抗原(PSA)</w:t>
            </w:r>
            <w:r>
              <w:rPr>
                <w:rFonts w:hint="eastAsia" w:ascii="宋体" w:hAnsi="宋体" w:eastAsia="宋体" w:cs="宋体"/>
                <w:i w:val="0"/>
                <w:iCs w:val="0"/>
                <w:color w:val="000000"/>
                <w:sz w:val="22"/>
                <w:szCs w:val="22"/>
                <w:u w:val="none"/>
              </w:rPr>
            </w:r>
            <w:r/>
          </w:p>
        </w:tc>
      </w:tr>
      <w:tr>
        <w:trPr>
          <w:trHeight w:val="345"/>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游离前列腺特异抗原（fPSA）</w:t>
            </w:r>
            <w:r>
              <w:rPr>
                <w:rFonts w:hint="eastAsia" w:ascii="宋体" w:hAnsi="宋体" w:eastAsia="宋体" w:cs="宋体"/>
                <w:i w:val="0"/>
                <w:iCs w:val="0"/>
                <w:color w:val="000000"/>
                <w:sz w:val="22"/>
                <w:szCs w:val="22"/>
                <w:u w:val="none"/>
              </w:rPr>
            </w:r>
            <w:r/>
          </w:p>
        </w:tc>
      </w:tr>
      <w:tr>
        <w:trPr>
          <w:trHeight w:val="315"/>
        </w:trPr>
        <w:tc>
          <w:tcPr>
            <w:tcW w:w="7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尿 常 规</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全自动尿液分析</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尿比重测定</w:t>
            </w:r>
            <w:r>
              <w:rPr>
                <w:rFonts w:hint="eastAsia" w:ascii="宋体" w:hAnsi="宋体" w:eastAsia="宋体" w:cs="宋体"/>
                <w:i w:val="0"/>
                <w:iCs w:val="0"/>
                <w:color w:val="000000"/>
                <w:sz w:val="22"/>
                <w:szCs w:val="22"/>
                <w:u w:val="none"/>
              </w:rPr>
            </w:r>
            <w:r/>
          </w:p>
        </w:tc>
      </w:tr>
      <w:tr>
        <w:trPr>
          <w:trHeight w:val="90"/>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采血组套</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采血组套</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呼气试验</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C13</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val="false"/>
          </w:tcPr>
          <w:p>
            <w:pPr>
              <w:pStyle w:val="1010"/>
              <w:ind w:left="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ascii="宋体" w:hAnsi="宋体" w:eastAsia="宋体" w:cs="宋体"/>
                <w:i w:val="0"/>
                <w:iCs w:val="0"/>
                <w:color w:val="000000"/>
                <w:sz w:val="22"/>
                <w:szCs w:val="22"/>
                <w:u w:val="none"/>
                <w:lang w:val="en-US" w:eastAsia="zh-CN" w:bidi="ar"/>
              </w:rPr>
            </w:r>
            <w:r/>
          </w:p>
        </w:tc>
        <w:tc>
          <w:tcPr>
            <w:tcW w:w="2090" w:type="dxa"/>
            <w:vAlign w:val="center"/>
            <w:textDirection w:val="lrTb"/>
            <w:noWrap w:val="false"/>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营养早餐</w:t>
            </w:r>
            <w:r>
              <w:rPr>
                <w:rFonts w:hint="eastAsia" w:ascii="宋体" w:hAnsi="宋体" w:eastAsia="宋体" w:cs="宋体"/>
                <w:i w:val="0"/>
                <w:iCs w:val="0"/>
                <w:color w:val="000000"/>
                <w:sz w:val="22"/>
                <w:szCs w:val="22"/>
                <w:u w:val="none"/>
                <w:lang w:val="en-US" w:eastAsia="zh-CN" w:bidi="ar-SA"/>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营养早餐</w:t>
            </w:r>
            <w:r>
              <w:rPr>
                <w:rFonts w:hint="eastAsia" w:ascii="宋体" w:hAnsi="宋体" w:eastAsia="宋体" w:cs="宋体"/>
                <w:i w:val="0"/>
                <w:iCs w:val="0"/>
                <w:color w:val="000000"/>
                <w:sz w:val="22"/>
                <w:szCs w:val="22"/>
                <w:u w:val="none"/>
                <w:lang w:val="en-US" w:eastAsia="zh-CN" w:bidi="ar-SA"/>
              </w:rPr>
            </w:r>
            <w:r/>
          </w:p>
        </w:tc>
      </w:tr>
      <w:tr>
        <w:trPr>
          <w:trHeight w:val="353"/>
        </w:trPr>
        <w:tc>
          <w:tcPr>
            <w:gridSpan w:val="3"/>
            <w:tcW w:w="5184" w:type="dxa"/>
            <w:vAlign w:val="center"/>
            <w:textDirection w:val="lrTb"/>
            <w:noWrap/>
          </w:tcPr>
          <w:p>
            <w:pPr>
              <w:pStyle w:val="1010"/>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4"/>
                <w:szCs w:val="24"/>
                <w:u w:val="none"/>
                <w:lang w:val="en-US" w:eastAsia="zh-CN" w:bidi="ar"/>
              </w:rPr>
              <w:t xml:space="preserve">（2）女性体检基础套餐内容：</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shd w:val="clear" w:color="auto" w:fill="ffffff"/>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shd w:val="clear" w:color="auto" w:fill="ffffff"/>
            <w:tcW w:w="2090"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体检项目</w:t>
            </w:r>
            <w:r>
              <w:rPr>
                <w:rFonts w:hint="eastAsia" w:ascii="宋体" w:hAnsi="宋体" w:eastAsia="宋体" w:cs="宋体"/>
                <w:i w:val="0"/>
                <w:iCs w:val="0"/>
                <w:color w:val="000000"/>
                <w:sz w:val="21"/>
                <w:szCs w:val="21"/>
                <w:u w:val="none"/>
              </w:rPr>
            </w:r>
            <w:r/>
          </w:p>
        </w:tc>
        <w:tc>
          <w:tcPr>
            <w:gridSpan w:val="2"/>
            <w:shd w:val="clear" w:color="auto" w:fill="ffffff"/>
            <w:tcW w:w="6805"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体检内容</w:t>
            </w:r>
            <w:r>
              <w:rPr>
                <w:rFonts w:hint="eastAsia" w:ascii="宋体" w:hAnsi="宋体" w:eastAsia="宋体" w:cs="宋体"/>
                <w:i w:val="0"/>
                <w:iCs w:val="0"/>
                <w:color w:val="000000"/>
                <w:sz w:val="21"/>
                <w:szCs w:val="21"/>
                <w:u w:val="none"/>
              </w:rPr>
            </w:r>
            <w:r/>
          </w:p>
        </w:tc>
      </w:tr>
      <w:tr>
        <w:trPr>
          <w:trHeight w:val="30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090"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临床科室检查项目</w:t>
            </w: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 电 图</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十二导联心电图</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彩    超</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肝、胆、胰、脾、肾、输尿管彩超；带图</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子宫及其附件；</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甲状腺彩超；</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乳腺彩超；</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放射检查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胸部CT(不含片)</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妇科检查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白带常规</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宫颈TCT(已婚女性)</w:t>
            </w:r>
            <w:r>
              <w:rPr>
                <w:rFonts w:hint="eastAsia" w:ascii="宋体" w:hAnsi="宋体" w:eastAsia="宋体" w:cs="宋体"/>
                <w:i w:val="0"/>
                <w:iCs w:val="0"/>
                <w:color w:val="000000"/>
                <w:sz w:val="21"/>
                <w:szCs w:val="21"/>
                <w:u w:val="none"/>
              </w:rPr>
            </w:r>
            <w:r/>
          </w:p>
        </w:tc>
      </w:tr>
      <w:tr>
        <w:trPr>
          <w:trHeight w:val="402"/>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090"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生化检验项目</w:t>
            </w: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rPr>
                <w:rFonts w:hint="eastAsia" w:ascii="宋体" w:hAnsi="宋体" w:eastAsia="宋体" w:cs="宋体"/>
                <w:i w:val="0"/>
                <w:iCs w:val="0"/>
                <w:color w:val="000000"/>
                <w:sz w:val="21"/>
                <w:szCs w:val="21"/>
                <w:u w:val="none"/>
              </w:rPr>
            </w:r>
            <w:r/>
          </w:p>
        </w:tc>
      </w:tr>
      <w:tr>
        <w:trPr>
          <w:trHeight w:val="114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肝功能12项</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总蛋白、白蛋白、球蛋白、白球比、总胆红素、直接胆红素、间接胆红素、谷丙、谷草、Y-谷氨酰基转移酶、碱性磷酸酶、乳酸脱氢酶</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肾功能三项</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肌酐测定(血)</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血尿酸测定</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血脂四项</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总胆固醇测定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甘油三酯测定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高密度脂蛋白胆固醇测定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低密度脂蛋白胆固醇测定</w:t>
            </w:r>
            <w:r>
              <w:rPr>
                <w:rFonts w:hint="eastAsia" w:ascii="宋体" w:hAnsi="宋体" w:eastAsia="宋体" w:cs="宋体"/>
                <w:i w:val="0"/>
                <w:iCs w:val="0"/>
                <w:color w:val="000000"/>
                <w:sz w:val="21"/>
                <w:szCs w:val="21"/>
                <w:u w:val="none"/>
              </w:rPr>
            </w:r>
            <w:r/>
          </w:p>
        </w:tc>
      </w:tr>
      <w:tr>
        <w:trPr>
          <w:trHeight w:val="36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血糖（空腹）</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rPr>
                <w:rFonts w:hint="eastAsia" w:ascii="宋体" w:hAnsi="宋体" w:eastAsia="宋体" w:cs="宋体"/>
                <w:i w:val="0"/>
                <w:iCs w:val="0"/>
                <w:color w:val="000000"/>
                <w:sz w:val="21"/>
                <w:szCs w:val="21"/>
                <w:u w:val="none"/>
              </w:rPr>
            </w:r>
            <w:r/>
          </w:p>
        </w:tc>
      </w:tr>
      <w:tr>
        <w:trPr>
          <w:trHeight w:val="36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经典5项肿瘤特异性标志物检测</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癌胚抗原测定(CEA)</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甲胎蛋白测定(AFP)</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糖类抗原测定CA199</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糖蛋白(CA125)</w:t>
            </w:r>
            <w:r>
              <w:rPr>
                <w:rFonts w:hint="eastAsia" w:ascii="宋体" w:hAnsi="宋体" w:eastAsia="宋体" w:cs="宋体"/>
                <w:i w:val="0"/>
                <w:iCs w:val="0"/>
                <w:color w:val="000000"/>
                <w:sz w:val="22"/>
                <w:szCs w:val="22"/>
                <w:u w:val="none"/>
              </w:rPr>
            </w:r>
            <w:r/>
          </w:p>
        </w:tc>
      </w:tr>
      <w:tr>
        <w:trPr>
          <w:trHeight w:val="30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糖类抗原CA153</w:t>
            </w:r>
            <w:r>
              <w:rPr>
                <w:rFonts w:hint="eastAsia" w:ascii="宋体" w:hAnsi="宋体" w:eastAsia="宋体" w:cs="宋体"/>
                <w:i w:val="0"/>
                <w:iCs w:val="0"/>
                <w:color w:val="000000"/>
                <w:sz w:val="22"/>
                <w:szCs w:val="22"/>
                <w:u w:val="none"/>
              </w:rPr>
            </w:r>
            <w:r/>
          </w:p>
        </w:tc>
      </w:tr>
      <w:tr>
        <w:trPr>
          <w:trHeight w:val="30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 常 规</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全自动尿液分析</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尿比重测定</w:t>
            </w:r>
            <w:r>
              <w:rPr>
                <w:rFonts w:hint="eastAsia" w:ascii="宋体" w:hAnsi="宋体" w:eastAsia="宋体" w:cs="宋体"/>
                <w:i w:val="0"/>
                <w:iCs w:val="0"/>
                <w:color w:val="000000"/>
                <w:sz w:val="21"/>
                <w:szCs w:val="21"/>
                <w:u w:val="none"/>
              </w:rPr>
            </w:r>
            <w:r/>
          </w:p>
        </w:tc>
      </w:tr>
      <w:tr>
        <w:trPr>
          <w:trHeight w:val="339"/>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采血组套</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采血组套</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090" w:type="dxa"/>
            <w:vAlign w:val="center"/>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呼气试验</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2090" w:type="dxa"/>
            <w:vAlign w:val="center"/>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tcPr>
          <w:p>
            <w:pPr>
              <w:pStyle w:val="1010"/>
              <w:ind w:left="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eastAsia="宋体" w:cs="宋体"/>
                <w:i w:val="0"/>
                <w:iCs w:val="0"/>
                <w:color w:val="000000"/>
                <w:sz w:val="21"/>
                <w:szCs w:val="21"/>
                <w:u w:val="none"/>
                <w:lang w:val="en-US" w:eastAsia="zh-CN" w:bidi="ar"/>
              </w:rPr>
            </w:r>
            <w:r/>
          </w:p>
        </w:tc>
        <w:tc>
          <w:tcPr>
            <w:tcW w:w="2090" w:type="dxa"/>
            <w:vAlign w:val="center"/>
            <w:textDirection w:val="lrTb"/>
            <w:noWrap w:val="false"/>
          </w:tcPr>
          <w:p>
            <w:pPr>
              <w:pStyle w:val="1010"/>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营养早餐</w:t>
            </w:r>
            <w:r>
              <w:rPr>
                <w:rFonts w:hint="eastAsia" w:ascii="宋体" w:hAnsi="宋体" w:eastAsia="宋体" w:cs="宋体"/>
                <w:i w:val="0"/>
                <w:iCs w:val="0"/>
                <w:color w:val="000000"/>
                <w:sz w:val="21"/>
                <w:szCs w:val="21"/>
                <w:u w:val="none"/>
                <w:lang w:val="en-US" w:eastAsia="zh-CN" w:bidi="ar-SA"/>
              </w:rPr>
            </w:r>
            <w:r/>
          </w:p>
        </w:tc>
        <w:tc>
          <w:tcPr>
            <w:shd w:val="clear" w:color="auto" w:fill="ffffff"/>
            <w:tcW w:w="4508"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营养早餐</w:t>
            </w:r>
            <w:r>
              <w:rPr>
                <w:rFonts w:hint="eastAsia" w:ascii="宋体" w:hAnsi="宋体" w:eastAsia="宋体" w:cs="宋体"/>
                <w:i w:val="0"/>
                <w:iCs w:val="0"/>
                <w:color w:val="000000"/>
                <w:sz w:val="21"/>
                <w:szCs w:val="21"/>
                <w:u w:val="none"/>
                <w:lang w:val="en-US" w:eastAsia="zh-CN" w:bidi="ar-SA"/>
              </w:rPr>
            </w:r>
            <w:r/>
          </w:p>
        </w:tc>
      </w:tr>
      <w:tr>
        <w:trPr>
          <w:trHeight w:val="1200"/>
        </w:trPr>
        <w:tc>
          <w:tcPr>
            <w:gridSpan w:val="4"/>
            <w:tcW w:w="9692" w:type="dxa"/>
            <w:vAlign w:val="center"/>
            <w:textDirection w:val="lrTb"/>
            <w:noWrap w:val="false"/>
          </w:tcPr>
          <w:p>
            <w:pPr>
              <w:pStyle w:val="1010"/>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u w:val="none"/>
                <w:lang w:val="en-US" w:eastAsia="zh-CN" w:bidi="ar"/>
              </w:rPr>
              <w:t xml:space="preserve">以下为自选项目：</w:t>
            </w:r>
            <w:r>
              <w:rPr>
                <w:rFonts w:hint="eastAsia" w:ascii="宋体" w:hAnsi="宋体" w:eastAsia="宋体" w:cs="宋体"/>
                <w:b/>
                <w:bCs/>
                <w:color w:val="000000"/>
                <w:sz w:val="22"/>
                <w:szCs w:val="22"/>
                <w:u w:val="none"/>
                <w:lang w:val="en-US" w:eastAsia="zh-CN" w:bidi="ar"/>
              </w:rPr>
              <w:br w:type="textWrapping" w:clear="all"/>
            </w:r>
            <w:r>
              <w:rPr>
                <w:rFonts w:hint="eastAsia" w:ascii="宋体" w:hAnsi="宋体" w:eastAsia="宋体" w:cs="宋体"/>
                <w:b/>
                <w:bCs/>
                <w:color w:val="000000"/>
                <w:sz w:val="22"/>
                <w:szCs w:val="22"/>
                <w:u w:val="none"/>
                <w:lang w:val="en-US" w:eastAsia="zh-CN" w:bidi="ar"/>
              </w:rPr>
              <w:t xml:space="preserve">自选套餐包含四个选项（A、B、C、D），可任选其一：</w:t>
            </w:r>
            <w:r>
              <w:rPr>
                <w:rFonts w:hint="eastAsia" w:ascii="宋体" w:hAnsi="宋体" w:eastAsia="宋体" w:cs="宋体"/>
                <w:b/>
                <w:bCs/>
                <w:color w:val="000000"/>
                <w:sz w:val="22"/>
                <w:szCs w:val="22"/>
                <w:u w:val="none"/>
                <w:lang w:val="en-US" w:eastAsia="zh-CN" w:bidi="ar"/>
              </w:rPr>
              <w:br w:type="textWrapping" w:clear="all"/>
            </w:r>
            <w:r>
              <w:rPr>
                <w:rFonts w:hint="eastAsia" w:ascii="宋体" w:hAnsi="宋体" w:eastAsia="宋体" w:cs="宋体"/>
                <w:b/>
                <w:bCs/>
                <w:color w:val="000000"/>
                <w:sz w:val="22"/>
                <w:szCs w:val="22"/>
                <w:u w:val="none"/>
                <w:lang w:val="en-US" w:eastAsia="zh-CN" w:bidi="ar"/>
              </w:rPr>
              <w:t xml:space="preserve">套餐A：共15个项目，可从中任选3项；</w:t>
            </w:r>
            <w:r>
              <w:rPr>
                <w:rFonts w:hint="eastAsia" w:ascii="宋体" w:hAnsi="宋体" w:eastAsia="宋体" w:cs="宋体"/>
                <w:b/>
                <w:bCs/>
                <w:color w:val="000000"/>
                <w:sz w:val="22"/>
                <w:szCs w:val="22"/>
                <w:u w:val="none"/>
                <w:lang w:val="en-US" w:eastAsia="zh-CN" w:bidi="ar"/>
              </w:rPr>
              <w:br w:type="textWrapping" w:clear="all"/>
            </w:r>
            <w:r>
              <w:rPr>
                <w:rFonts w:hint="eastAsia" w:ascii="宋体" w:hAnsi="宋体" w:eastAsia="宋体" w:cs="宋体"/>
                <w:b/>
                <w:bCs/>
                <w:color w:val="000000"/>
                <w:sz w:val="22"/>
                <w:szCs w:val="22"/>
                <w:u w:val="none"/>
                <w:lang w:val="en-US" w:eastAsia="zh-CN" w:bidi="ar"/>
              </w:rPr>
              <w:t xml:space="preserve">套餐B、C、D：项目已固定，无需额外挑选。</w:t>
            </w:r>
            <w:r>
              <w:rPr>
                <w:rFonts w:hint="eastAsia" w:ascii="宋体" w:hAnsi="宋体" w:eastAsia="宋体" w:cs="宋体"/>
                <w:b/>
                <w:bCs/>
                <w:i w:val="0"/>
                <w:iCs w:val="0"/>
                <w:color w:val="000000"/>
                <w:sz w:val="22"/>
                <w:szCs w:val="22"/>
                <w:u w:val="none"/>
              </w:rPr>
            </w:r>
            <w:r/>
          </w:p>
        </w:tc>
      </w:tr>
      <w:tr>
        <w:trPr>
          <w:trHeight w:val="364"/>
        </w:trPr>
        <w:tc>
          <w:tcPr>
            <w:gridSpan w:val="4"/>
            <w:tcW w:w="9692" w:type="dxa"/>
            <w:vAlign w:val="center"/>
            <w:textDirection w:val="lrTb"/>
            <w:noWrap/>
          </w:tcPr>
          <w:p>
            <w:pPr>
              <w:pStyle w:val="1010"/>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自选A：15选3</w:t>
            </w:r>
            <w:r>
              <w:rPr>
                <w:rFonts w:hint="eastAsia" w:ascii="宋体" w:hAnsi="宋体" w:eastAsia="宋体" w:cs="宋体"/>
                <w:b/>
                <w:bCs/>
                <w:i w:val="0"/>
                <w:iCs w:val="0"/>
                <w:color w:val="000000"/>
                <w:sz w:val="22"/>
                <w:szCs w:val="22"/>
                <w:u w:val="none"/>
              </w:rPr>
            </w:r>
            <w:r/>
          </w:p>
        </w:tc>
      </w:tr>
      <w:tr>
        <w:trPr>
          <w:trHeight w:val="522"/>
        </w:trPr>
        <w:tc>
          <w:tcPr>
            <w:shd w:val="clear" w:color="auto" w:fill="ffffff"/>
            <w:tcW w:w="797"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shd w:val="clear" w:color="auto" w:fill="ffffff"/>
            <w:tcW w:w="2090"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体检项目</w:t>
            </w:r>
            <w:r>
              <w:rPr>
                <w:rFonts w:hint="eastAsia" w:ascii="宋体" w:hAnsi="宋体" w:eastAsia="宋体" w:cs="宋体"/>
                <w:i w:val="0"/>
                <w:iCs w:val="0"/>
                <w:color w:val="000000"/>
                <w:sz w:val="21"/>
                <w:szCs w:val="21"/>
                <w:u w:val="none"/>
              </w:rPr>
            </w:r>
            <w:r/>
          </w:p>
        </w:tc>
        <w:tc>
          <w:tcPr>
            <w:gridSpan w:val="2"/>
            <w:shd w:val="clear" w:color="auto" w:fill="ffffff"/>
            <w:tcW w:w="6805" w:type="dxa"/>
            <w:vAlign w:val="center"/>
            <w:textDirection w:val="lrTb"/>
            <w:noWrap w:val="false"/>
          </w:tcPr>
          <w:p>
            <w:pPr>
              <w:pStyle w:val="1010"/>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体检内容</w:t>
            </w:r>
            <w:r>
              <w:rPr>
                <w:rFonts w:hint="eastAsia" w:ascii="宋体" w:hAnsi="宋体" w:eastAsia="宋体" w:cs="宋体"/>
                <w:i w:val="0"/>
                <w:iCs w:val="0"/>
                <w:color w:val="000000"/>
                <w:sz w:val="21"/>
                <w:szCs w:val="21"/>
                <w:u w:val="none"/>
              </w:rPr>
            </w:r>
            <w:r/>
          </w:p>
        </w:tc>
      </w:tr>
      <w:tr>
        <w:trPr>
          <w:trHeight w:val="48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彩超检查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颈部血管彩超（不包括颈静脉）；带图</w:t>
            </w:r>
            <w:r>
              <w:rPr>
                <w:rFonts w:hint="eastAsia" w:ascii="宋体" w:hAnsi="宋体" w:eastAsia="宋体" w:cs="宋体"/>
                <w:i w:val="0"/>
                <w:iCs w:val="0"/>
                <w:color w:val="000000"/>
                <w:sz w:val="22"/>
                <w:szCs w:val="22"/>
                <w:u w:val="none"/>
              </w:rPr>
            </w:r>
            <w:r/>
          </w:p>
        </w:tc>
      </w:tr>
      <w:tr>
        <w:trPr>
          <w:trHeight w:val="36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彩超检查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心脏彩超</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功能性检查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动脉硬化</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动脉硬化检测</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头颅CT-平扫（不出片）</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颈椎CT-平扫（不出片）</w:t>
            </w:r>
            <w:r>
              <w:rPr>
                <w:rFonts w:hint="eastAsia" w:ascii="宋体" w:hAnsi="宋体" w:eastAsia="宋体" w:cs="宋体"/>
                <w:i w:val="0"/>
                <w:iCs w:val="0"/>
                <w:color w:val="000000"/>
                <w:sz w:val="22"/>
                <w:szCs w:val="22"/>
                <w:u w:val="none"/>
              </w:rPr>
            </w:r>
            <w:r/>
          </w:p>
        </w:tc>
      </w:tr>
      <w:tr>
        <w:trPr>
          <w:trHeight w:val="619"/>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内分泌筛查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性激素6项</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睾酮、雌二醇、孕酮、促黄体生成素、促卵泡刺激素、泌乳素</w:t>
            </w:r>
            <w:r>
              <w:rPr>
                <w:rFonts w:hint="eastAsia" w:ascii="宋体" w:hAnsi="宋体" w:eastAsia="宋体" w:cs="宋体"/>
                <w:i w:val="0"/>
                <w:iCs w:val="0"/>
                <w:color w:val="000000"/>
                <w:sz w:val="22"/>
                <w:szCs w:val="22"/>
                <w:u w:val="none"/>
              </w:rPr>
            </w:r>
            <w:r/>
          </w:p>
        </w:tc>
      </w:tr>
      <w:tr>
        <w:trPr>
          <w:trHeight w:val="36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内分泌筛查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甲状腺功能5项检查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T3、T4、游离T、游离T、促甲状腺激素</w:t>
            </w:r>
            <w:r>
              <w:rPr>
                <w:rFonts w:hint="eastAsia" w:ascii="宋体" w:hAnsi="宋体" w:eastAsia="宋体" w:cs="宋体"/>
                <w:i w:val="0"/>
                <w:iCs w:val="0"/>
                <w:color w:val="000000"/>
                <w:sz w:val="22"/>
                <w:szCs w:val="22"/>
                <w:u w:val="none"/>
              </w:rPr>
            </w:r>
            <w:r/>
          </w:p>
        </w:tc>
      </w:tr>
      <w:tr>
        <w:trPr>
          <w:trHeight w:val="114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肿瘤标志物补充项目</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男性：（CYRFA211、CA724、SCC、NSE、CA242、HCG、CA125）、女性：（CYRFA211、CA724、SCC、NSE、CA242、HCG、HE4）</w:t>
            </w:r>
            <w:r>
              <w:rPr>
                <w:rFonts w:hint="eastAsia" w:ascii="宋体" w:hAnsi="宋体" w:eastAsia="宋体" w:cs="宋体"/>
                <w:i w:val="0"/>
                <w:iCs w:val="0"/>
                <w:color w:val="000000"/>
                <w:sz w:val="22"/>
                <w:szCs w:val="22"/>
                <w:u w:val="none"/>
              </w:rPr>
            </w:r>
            <w:r/>
          </w:p>
        </w:tc>
      </w:tr>
      <w:tr>
        <w:trPr>
          <w:trHeight w:val="54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胃部肿瘤指标</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胃蛋白酶元、胃蛋白酶元II、胃泌素17</w:t>
            </w:r>
            <w:r>
              <w:rPr>
                <w:rFonts w:hint="eastAsia" w:ascii="宋体" w:hAnsi="宋体" w:eastAsia="宋体" w:cs="宋体"/>
                <w:i w:val="0"/>
                <w:iCs w:val="0"/>
                <w:color w:val="000000"/>
                <w:sz w:val="22"/>
                <w:szCs w:val="22"/>
                <w:u w:val="none"/>
              </w:rPr>
            </w:r>
            <w:r/>
          </w:p>
        </w:tc>
      </w:tr>
      <w:tr>
        <w:trPr>
          <w:trHeight w:val="439"/>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肝炎系列</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甲肝、乙肝、丙肝、戊肝检测</w:t>
            </w:r>
            <w:r>
              <w:rPr>
                <w:rFonts w:hint="eastAsia" w:ascii="宋体" w:hAnsi="宋体" w:eastAsia="宋体" w:cs="宋体"/>
                <w:i w:val="0"/>
                <w:iCs w:val="0"/>
                <w:color w:val="000000"/>
                <w:sz w:val="22"/>
                <w:szCs w:val="22"/>
                <w:u w:val="none"/>
              </w:rPr>
            </w:r>
            <w:r/>
          </w:p>
        </w:tc>
      </w:tr>
      <w:tr>
        <w:trPr>
          <w:trHeight w:val="522"/>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EB病毒检测</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EB病毒抗体3项检测</w:t>
            </w:r>
            <w:r>
              <w:rPr>
                <w:rFonts w:hint="eastAsia" w:ascii="宋体" w:hAnsi="宋体" w:eastAsia="宋体" w:cs="宋体"/>
                <w:i w:val="0"/>
                <w:iCs w:val="0"/>
                <w:color w:val="000000"/>
                <w:sz w:val="22"/>
                <w:szCs w:val="22"/>
                <w:u w:val="none"/>
              </w:rPr>
            </w:r>
            <w:r/>
          </w:p>
        </w:tc>
      </w:tr>
      <w:tr>
        <w:trPr>
          <w:trHeight w:val="48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骨代谢检测</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25羟基维生素D检查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25羟基维生素D2、25羟基维生素D3</w:t>
            </w:r>
            <w:r>
              <w:rPr>
                <w:rFonts w:hint="eastAsia" w:ascii="宋体" w:hAnsi="宋体" w:eastAsia="宋体" w:cs="宋体"/>
                <w:i w:val="0"/>
                <w:iCs w:val="0"/>
                <w:color w:val="000000"/>
                <w:sz w:val="22"/>
                <w:szCs w:val="22"/>
                <w:u w:val="none"/>
              </w:rPr>
            </w:r>
            <w:r/>
          </w:p>
        </w:tc>
      </w:tr>
      <w:tr>
        <w:trPr>
          <w:trHeight w:val="42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骨代谢检测</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骨密度检测</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双能骨密度检查</w:t>
            </w:r>
            <w:r>
              <w:rPr>
                <w:rFonts w:hint="eastAsia" w:ascii="宋体" w:hAnsi="宋体" w:eastAsia="宋体" w:cs="宋体"/>
                <w:i w:val="0"/>
                <w:iCs w:val="0"/>
                <w:color w:val="000000"/>
                <w:sz w:val="22"/>
                <w:szCs w:val="22"/>
                <w:u w:val="none"/>
              </w:rPr>
            </w:r>
            <w:r/>
          </w:p>
        </w:tc>
      </w:tr>
      <w:tr>
        <w:trPr>
          <w:trHeight w:val="42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妇科专项</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钼靶</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乳腺钼靶（不出片）</w:t>
            </w:r>
            <w:r>
              <w:rPr>
                <w:rFonts w:hint="eastAsia" w:ascii="宋体" w:hAnsi="宋体" w:eastAsia="宋体" w:cs="宋体"/>
                <w:i w:val="0"/>
                <w:iCs w:val="0"/>
                <w:color w:val="000000"/>
                <w:sz w:val="22"/>
                <w:szCs w:val="22"/>
                <w:u w:val="none"/>
              </w:rPr>
            </w:r>
            <w:r/>
          </w:p>
        </w:tc>
      </w:tr>
      <w:tr>
        <w:trPr>
          <w:trHeight w:val="36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妇科专项</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HPV检测</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人乳头状病毒HPV检测</w:t>
            </w:r>
            <w:r>
              <w:rPr>
                <w:rFonts w:hint="eastAsia" w:ascii="宋体" w:hAnsi="宋体" w:eastAsia="宋体" w:cs="宋体"/>
                <w:i w:val="0"/>
                <w:iCs w:val="0"/>
                <w:color w:val="000000"/>
                <w:sz w:val="22"/>
                <w:szCs w:val="22"/>
                <w:u w:val="none"/>
              </w:rPr>
            </w:r>
            <w:r/>
          </w:p>
        </w:tc>
      </w:tr>
      <w:tr>
        <w:trPr>
          <w:trHeight w:val="270"/>
        </w:trPr>
        <w:tc>
          <w:tcPr>
            <w:gridSpan w:val="4"/>
            <w:tcW w:w="9692" w:type="dxa"/>
            <w:vAlign w:val="center"/>
            <w:textDirection w:val="lrTb"/>
            <w:noWrap/>
          </w:tcPr>
          <w:p>
            <w:pPr>
              <w:pStyle w:val="1010"/>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u w:val="none"/>
                <w:lang w:val="en-US" w:eastAsia="zh-CN" w:bidi="ar"/>
              </w:rPr>
              <w:t xml:space="preserve">自选B（胃肠道疾病筛查）：加无痛，另需自理费用</w:t>
            </w:r>
            <w:r>
              <w:rPr>
                <w:rFonts w:hint="eastAsia" w:ascii="宋体" w:hAnsi="宋体" w:eastAsia="宋体" w:cs="宋体"/>
                <w:b/>
                <w:bCs/>
                <w:i w:val="0"/>
                <w:iCs w:val="0"/>
                <w:color w:val="000000"/>
                <w:sz w:val="22"/>
                <w:szCs w:val="22"/>
                <w:u w:val="none"/>
              </w:rPr>
            </w:r>
            <w:r/>
          </w:p>
        </w:tc>
      </w:tr>
      <w:tr>
        <w:trPr>
          <w:trHeight w:val="480"/>
        </w:trPr>
        <w:tc>
          <w:tcPr>
            <w:tcW w:w="797" w:type="dxa"/>
            <w:vAlign w:val="center"/>
            <w:vMerge w:val="restart"/>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vMerge w:val="restart"/>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消化道疾病筛查</w:t>
            </w:r>
            <w:r>
              <w:rPr>
                <w:rFonts w:hint="eastAsia" w:ascii="宋体" w:hAnsi="宋体" w:eastAsia="宋体" w:cs="宋体"/>
                <w:i w:val="0"/>
                <w:iCs w:val="0"/>
                <w:color w:val="000000"/>
                <w:sz w:val="22"/>
                <w:szCs w:val="22"/>
                <w:u w:val="none"/>
              </w:rPr>
            </w:r>
            <w:r/>
          </w:p>
        </w:tc>
        <w:tc>
          <w:tcPr>
            <w:tcW w:w="2297" w:type="dxa"/>
            <w:vAlign w:val="center"/>
            <w:vMerge w:val="restart"/>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电子内镜检查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普通胃镜（体检时现场预约、检查时家属陪同）</w:t>
            </w:r>
            <w:r>
              <w:rPr>
                <w:rFonts w:hint="eastAsia" w:ascii="宋体" w:hAnsi="宋体" w:eastAsia="宋体" w:cs="宋体"/>
                <w:i w:val="0"/>
                <w:iCs w:val="0"/>
                <w:color w:val="000000"/>
                <w:sz w:val="22"/>
                <w:szCs w:val="22"/>
                <w:u w:val="none"/>
              </w:rPr>
            </w:r>
            <w:r/>
          </w:p>
        </w:tc>
      </w:tr>
      <w:tr>
        <w:trPr>
          <w:trHeight w:val="420"/>
        </w:trPr>
        <w:tc>
          <w:tcPr>
            <w:tcW w:w="797" w:type="dxa"/>
            <w:vAlign w:val="center"/>
            <w:vMerge w:val="continue"/>
            <w:textDirection w:val="lrTb"/>
            <w:noWrap/>
          </w:tcPr>
          <w:p>
            <w:pPr>
              <w:pStyle w:val="1010"/>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tcPr>
          <w:p>
            <w:pPr>
              <w:pStyle w:val="1010"/>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97" w:type="dxa"/>
            <w:vAlign w:val="center"/>
            <w:vMerge w:val="continue"/>
            <w:textDirection w:val="lrTb"/>
            <w:noWrap/>
          </w:tcPr>
          <w:p>
            <w:pPr>
              <w:pStyle w:val="1010"/>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普通肠镜（体检时现场预约、检查时家属陪同）</w:t>
            </w:r>
            <w:r>
              <w:rPr>
                <w:rFonts w:hint="eastAsia" w:ascii="宋体" w:hAnsi="宋体" w:eastAsia="宋体" w:cs="宋体"/>
                <w:i w:val="0"/>
                <w:iCs w:val="0"/>
                <w:color w:val="000000"/>
                <w:sz w:val="22"/>
                <w:szCs w:val="22"/>
                <w:u w:val="none"/>
              </w:rPr>
            </w:r>
            <w:r/>
          </w:p>
        </w:tc>
      </w:tr>
      <w:tr>
        <w:trPr>
          <w:trHeight w:val="270"/>
        </w:trPr>
        <w:tc>
          <w:tcPr>
            <w:gridSpan w:val="4"/>
            <w:tcW w:w="9692" w:type="dxa"/>
            <w:vAlign w:val="center"/>
            <w:textDirection w:val="lrTb"/>
            <w:noWrap/>
          </w:tcPr>
          <w:p>
            <w:pPr>
              <w:pStyle w:val="1010"/>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自选C（心血管疾病筛查）：</w:t>
            </w:r>
            <w:r>
              <w:rPr>
                <w:rFonts w:hint="eastAsia" w:ascii="宋体" w:hAnsi="宋体" w:eastAsia="宋体" w:cs="宋体"/>
                <w:b/>
                <w:bCs/>
                <w:i w:val="0"/>
                <w:iCs w:val="0"/>
                <w:color w:val="000000"/>
                <w:sz w:val="22"/>
                <w:szCs w:val="22"/>
                <w:u w:val="none"/>
              </w:rPr>
            </w:r>
            <w:r/>
          </w:p>
        </w:tc>
      </w:tr>
      <w:tr>
        <w:trPr>
          <w:trHeight w:val="270"/>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冠脉CTA</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心脏冠脉CTA检查（需预约、检查时家属陪同）</w:t>
            </w:r>
            <w:r>
              <w:rPr>
                <w:rFonts w:hint="eastAsia" w:ascii="宋体" w:hAnsi="宋体" w:eastAsia="宋体" w:cs="宋体"/>
                <w:i w:val="0"/>
                <w:iCs w:val="0"/>
                <w:color w:val="000000"/>
                <w:sz w:val="22"/>
                <w:szCs w:val="22"/>
                <w:u w:val="none"/>
              </w:rPr>
            </w:r>
            <w:r/>
          </w:p>
        </w:tc>
      </w:tr>
      <w:tr>
        <w:trPr>
          <w:trHeight w:val="270"/>
        </w:trPr>
        <w:tc>
          <w:tcPr>
            <w:gridSpan w:val="4"/>
            <w:tcW w:w="9692" w:type="dxa"/>
            <w:vAlign w:val="center"/>
            <w:textDirection w:val="lrTb"/>
            <w:noWrap/>
          </w:tcPr>
          <w:p>
            <w:pPr>
              <w:pStyle w:val="1010"/>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自选D（脑血管疾病筛查）：</w:t>
            </w:r>
            <w:r>
              <w:rPr>
                <w:rFonts w:hint="eastAsia" w:ascii="宋体" w:hAnsi="宋体" w:eastAsia="宋体" w:cs="宋体"/>
                <w:b/>
                <w:bCs/>
                <w:i w:val="0"/>
                <w:iCs w:val="0"/>
                <w:color w:val="000000"/>
                <w:sz w:val="22"/>
                <w:szCs w:val="22"/>
                <w:u w:val="none"/>
              </w:rPr>
            </w:r>
            <w:r/>
          </w:p>
        </w:tc>
      </w:tr>
      <w:tr>
        <w:trPr>
          <w:trHeight w:val="522"/>
        </w:trPr>
        <w:tc>
          <w:tcPr>
            <w:tcW w:w="797" w:type="dxa"/>
            <w:vAlign w:val="center"/>
            <w:textDirection w:val="lrTb"/>
            <w:noWrap/>
          </w:tcPr>
          <w:p>
            <w:pPr>
              <w:pStyle w:val="1010"/>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核磁共振检查</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0"/>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头颅磁共振平扫+TOF（需预约）</w:t>
            </w:r>
            <w:r>
              <w:rPr>
                <w:rFonts w:hint="eastAsia" w:ascii="宋体" w:hAnsi="宋体" w:eastAsia="宋体" w:cs="宋体"/>
                <w:i w:val="0"/>
                <w:iCs w:val="0"/>
                <w:color w:val="000000"/>
                <w:sz w:val="22"/>
                <w:szCs w:val="22"/>
                <w:u w:val="none"/>
              </w:rPr>
            </w:r>
            <w:r/>
          </w:p>
        </w:tc>
      </w:tr>
    </w:tbl>
    <w:p>
      <w:pPr>
        <w:pStyle w:val="1010"/>
        <w:ind w:left="400"/>
        <w:spacing w:line="360" w:lineRule="auto"/>
        <w:widowControl w:val="off"/>
        <w:rPr>
          <w:rFonts w:ascii="宋体" w:hAnsi="宋体" w:cs="宋体"/>
          <w:b/>
          <w:bCs/>
          <w:sz w:val="24"/>
          <w:szCs w:val="24"/>
        </w:rPr>
      </w:pPr>
      <w:r>
        <w:rPr>
          <w:rFonts w:hint="eastAsia" w:ascii="宋体" w:hAnsi="宋体" w:cs="宋体"/>
          <w:b/>
          <w:bCs/>
          <w:sz w:val="24"/>
          <w:szCs w:val="24"/>
        </w:rPr>
        <w:t xml:space="preserve">（三）服务要求：</w:t>
      </w:r>
      <w:r>
        <w:rPr>
          <w:rFonts w:ascii="宋体" w:hAnsi="宋体" w:cs="宋体"/>
          <w:b/>
          <w:bCs/>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1、所有体检项目所需一次性消耗品及检查仪器等费用由成交单位负责。</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2、成交单位须为参检人员提供免费早餐及免费停车，响应单位须在响应文件中提供承诺函，否则视为非实质性响应。</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3、成交单位应按期完成体检任务，因成交单位自身原因无法完成体检任务的（包括不履行服务承诺、参检人员评价意见差的），采购人可联系其他体检中心，该部分费用从成交单位总费用中扣除。</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4、成交单位投入到本项目负责胸部正位片报告的医务人员职称必须不低于主治医师。 </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5、拍摄胸部正位片若发现情况异常，根据成交单位流程，免费提供胸片及报告。</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6、成交单位参加本项目服务的工作人员需佩戴胸卡上岗。</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7、由主治医师级及以上医生填写每人的体检总评报告，并由成交单位盖章出具报告（内容包括检验结果及建议），以书面形式于体检后2周内送达采购人。</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8、遇有特殊情况时，如检出急性传染病、急重症疾病、恶性肿瘤等应立即通知采购人及其相关负责人。对可疑病例要复查的，复查名单及内容通知其个人及采购人，对新发现疾病通报采购人。</w:t>
      </w:r>
      <w:r>
        <w:rPr>
          <w:rFonts w:ascii="宋体" w:hAnsi="宋体" w:cs="宋体"/>
          <w:sz w:val="24"/>
          <w:szCs w:val="24"/>
        </w:rPr>
      </w:r>
      <w:r/>
    </w:p>
    <w:p>
      <w:pPr>
        <w:pStyle w:val="1010"/>
        <w:ind w:left="0" w:firstLine="480"/>
        <w:spacing w:line="360" w:lineRule="auto"/>
        <w:widowControl w:val="off"/>
        <w:rPr>
          <w:rFonts w:ascii="宋体" w:hAnsi="宋体" w:cs="宋体"/>
          <w:color w:val="000000"/>
          <w:sz w:val="24"/>
          <w:szCs w:val="24"/>
          <w:highlight w:val="none"/>
        </w:rPr>
      </w:pPr>
      <w:r>
        <w:rPr>
          <w:rFonts w:hint="eastAsia" w:ascii="宋体" w:hAnsi="宋体" w:cs="宋体"/>
          <w:sz w:val="24"/>
          <w:szCs w:val="24"/>
        </w:rPr>
        <w:t xml:space="preserve">9、成交单位须设立服务质量投诉电话和服务质量征求意见薄，对有关问题应及时答复和采</w:t>
      </w:r>
      <w:r>
        <w:rPr>
          <w:rFonts w:hint="eastAsia" w:ascii="宋体" w:hAnsi="宋体" w:cs="宋体"/>
          <w:color w:val="000000"/>
          <w:sz w:val="24"/>
          <w:szCs w:val="24"/>
          <w:highlight w:val="none"/>
        </w:rPr>
        <w:t xml:space="preserve">取相应的改进措施。</w:t>
      </w:r>
      <w:r>
        <w:rPr>
          <w:rFonts w:ascii="宋体" w:hAnsi="宋体" w:cs="宋体"/>
          <w:color w:val="000000"/>
          <w:sz w:val="24"/>
          <w:szCs w:val="24"/>
          <w:highlight w:val="none"/>
        </w:rPr>
      </w:r>
      <w:r/>
    </w:p>
    <w:p>
      <w:pPr>
        <w:pStyle w:val="1010"/>
        <w:ind w:left="0" w:firstLine="48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10、体检结束且体检报告送达后，成交单位需根据采购单位需要提供不超过2次（含）的医生上门集中解读体检报告的服务。</w:t>
      </w:r>
      <w:r>
        <w:rPr>
          <w:rFonts w:ascii="宋体" w:hAnsi="宋体" w:cs="宋体"/>
          <w:color w:val="000000"/>
          <w:sz w:val="24"/>
          <w:szCs w:val="24"/>
          <w:highlight w:val="none"/>
        </w:rPr>
      </w:r>
      <w:r/>
    </w:p>
    <w:p>
      <w:pPr>
        <w:pStyle w:val="1010"/>
        <w:ind w:left="0" w:firstLine="482"/>
        <w:spacing w:line="360" w:lineRule="auto"/>
        <w:widowControl w:val="off"/>
        <w:rPr>
          <w:rFonts w:ascii="宋体" w:hAnsi="宋体" w:cs="宋体"/>
          <w:b/>
          <w:sz w:val="24"/>
          <w:szCs w:val="24"/>
        </w:rPr>
      </w:pPr>
      <w:r>
        <w:rPr>
          <w:rFonts w:hint="eastAsia" w:ascii="宋体" w:hAnsi="宋体" w:cs="宋体"/>
          <w:b/>
          <w:color w:val="000000"/>
          <w:sz w:val="24"/>
          <w:szCs w:val="24"/>
          <w:highlight w:val="none"/>
        </w:rPr>
        <w:t xml:space="preserve">11、本次体检职工中约有190名退休职工（男职工1</w:t>
      </w:r>
      <w:r>
        <w:rPr>
          <w:rFonts w:ascii="宋体" w:hAnsi="宋体" w:cs="宋体"/>
          <w:b/>
          <w:color w:val="000000"/>
          <w:sz w:val="24"/>
          <w:szCs w:val="24"/>
          <w:highlight w:val="none"/>
        </w:rPr>
        <w:t xml:space="preserve">4</w:t>
      </w:r>
      <w:r>
        <w:rPr>
          <w:rFonts w:hint="eastAsia" w:ascii="宋体" w:hAnsi="宋体" w:cs="宋体"/>
          <w:b/>
          <w:color w:val="000000"/>
          <w:sz w:val="24"/>
          <w:szCs w:val="24"/>
          <w:highlight w:val="none"/>
        </w:rPr>
        <w:t xml:space="preserve">9名，女职工</w:t>
      </w:r>
      <w:r>
        <w:rPr>
          <w:rFonts w:ascii="宋体" w:hAnsi="宋体" w:cs="宋体"/>
          <w:b/>
          <w:color w:val="000000"/>
          <w:sz w:val="24"/>
          <w:szCs w:val="24"/>
          <w:highlight w:val="none"/>
        </w:rPr>
        <w:t xml:space="preserve">4</w:t>
      </w:r>
      <w:r>
        <w:rPr>
          <w:rFonts w:hint="eastAsia" w:ascii="宋体" w:hAnsi="宋体" w:cs="宋体"/>
          <w:b/>
          <w:color w:val="000000"/>
          <w:sz w:val="24"/>
          <w:szCs w:val="24"/>
          <w:highlight w:val="none"/>
        </w:rPr>
        <w:t xml:space="preserve">1名），成交</w:t>
      </w:r>
      <w:r>
        <w:rPr>
          <w:rFonts w:hint="eastAsia" w:ascii="宋体" w:hAnsi="宋体" w:cs="宋体"/>
          <w:b/>
          <w:sz w:val="24"/>
          <w:szCs w:val="24"/>
        </w:rPr>
        <w:t xml:space="preserve">单位需对退休职工提供便利性服务，以确保其体检过程的安全与便利。</w:t>
      </w:r>
      <w:r>
        <w:rPr>
          <w:rFonts w:ascii="宋体" w:hAnsi="宋体" w:cs="宋体"/>
          <w:b/>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12、成交单位在项目服务过程中，未经采购人批准，不得随意更换服务成员。如果成交单位拟派的专业服务人员不具备本次服务工作所需的技术能力，有权随时要求成交单位对该成员进行更换。</w:t>
      </w:r>
      <w:r>
        <w:rPr>
          <w:rFonts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13、成交单位在项目实施过程中取得的相关信息，成交单位服务工作人员必须严格保密，不得外泄，否则在结算款中扣罚2万元，并追究其相应的法律责任。</w:t>
      </w:r>
      <w:r>
        <w:rPr>
          <w:rFonts w:hint="eastAsia" w:ascii="宋体" w:hAnsi="宋体" w:cs="宋体"/>
          <w:sz w:val="24"/>
          <w:szCs w:val="24"/>
        </w:rPr>
      </w:r>
      <w:r/>
    </w:p>
    <w:p>
      <w:pPr>
        <w:pStyle w:val="1010"/>
        <w:ind w:left="40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四、综合说明：</w:t>
      </w:r>
      <w:r>
        <w:rPr>
          <w:rFonts w:hint="eastAsia" w:ascii="宋体" w:hAnsi="宋体" w:cs="宋体"/>
          <w:b/>
          <w:bCs/>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1、</w:t>
      </w:r>
      <w:r>
        <w:rPr>
          <w:rStyle w:val="1047"/>
          <w:rFonts w:hint="eastAsia" w:ascii="宋体" w:hAnsi="宋体"/>
          <w:sz w:val="24"/>
          <w:szCs w:val="24"/>
        </w:rPr>
        <w:t xml:space="preserve">磋商</w:t>
      </w:r>
      <w:r>
        <w:rPr>
          <w:rStyle w:val="1047"/>
          <w:rFonts w:ascii="宋体" w:hAnsi="宋体"/>
          <w:sz w:val="24"/>
          <w:szCs w:val="24"/>
        </w:rPr>
        <w:t xml:space="preserve">供应商</w:t>
      </w:r>
      <w:r>
        <w:rPr>
          <w:rStyle w:val="1047"/>
          <w:rFonts w:hint="eastAsia" w:ascii="宋体" w:hAnsi="宋体"/>
          <w:sz w:val="24"/>
          <w:szCs w:val="24"/>
        </w:rPr>
        <w:t xml:space="preserve">需</w:t>
      </w:r>
      <w:r>
        <w:rPr>
          <w:rStyle w:val="1047"/>
          <w:rFonts w:ascii="宋体" w:hAnsi="宋体"/>
          <w:sz w:val="24"/>
          <w:szCs w:val="24"/>
        </w:rPr>
        <w:t xml:space="preserve">在响应文件中明确服务内容</w:t>
      </w:r>
      <w:r>
        <w:rPr>
          <w:rStyle w:val="1047"/>
          <w:rFonts w:hint="eastAsia" w:ascii="宋体" w:hAnsi="宋体"/>
          <w:sz w:val="24"/>
          <w:szCs w:val="24"/>
        </w:rPr>
        <w:t xml:space="preserve">和服务方案</w:t>
      </w:r>
      <w:r>
        <w:rPr>
          <w:rStyle w:val="1047"/>
          <w:rFonts w:ascii="宋体" w:hAnsi="宋体"/>
          <w:sz w:val="24"/>
          <w:szCs w:val="24"/>
        </w:rPr>
        <w:t xml:space="preserve">。</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2、磋商供应商必须承诺文件中提出的全部要求，如果其中某些条款不响应时，应在文件中逐条列出，未列出的视同响应。</w:t>
      </w:r>
      <w:r>
        <w:rPr>
          <w:rFonts w:hint="eastAsia" w:ascii="宋体" w:hAnsi="宋体" w:cs="宋体"/>
          <w:sz w:val="24"/>
          <w:szCs w:val="24"/>
        </w:rPr>
      </w:r>
      <w:r/>
    </w:p>
    <w:p>
      <w:pPr>
        <w:pStyle w:val="1016"/>
        <w:ind w:left="0" w:firstLine="480"/>
        <w:spacing w:line="360" w:lineRule="auto"/>
        <w:widowControl w:val="off"/>
        <w:rPr>
          <w:rFonts w:ascii="宋体" w:hAnsi="宋体" w:cs="宋体"/>
          <w:sz w:val="24"/>
          <w:szCs w:val="24"/>
        </w:rPr>
      </w:pPr>
      <w:r>
        <w:rPr>
          <w:rFonts w:ascii="宋体" w:hAnsi="宋体" w:cs="宋体"/>
          <w:sz w:val="24"/>
          <w:szCs w:val="24"/>
        </w:rPr>
        <w:t xml:space="preserve">3、磋商供应商应对所投项目的全部内容进行报价，只投其中部分内容者或出现选择性报价的，其响应文件将被拒绝。</w:t>
      </w:r>
      <w:r>
        <w:rPr>
          <w:rFonts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4、其他要求：</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4.1供应商在项目进行过程中产生的任何安全、损坏等责任事故一律由供应商自行承担。如遇突发情况，供应商需协助采购人完成需要配合的服务。</w:t>
      </w:r>
      <w:r>
        <w:rPr>
          <w:rFonts w:hint="eastAsia" w:ascii="宋体" w:hAnsi="宋体" w:cs="宋体"/>
          <w:sz w:val="24"/>
          <w:szCs w:val="24"/>
        </w:rPr>
      </w:r>
      <w:r/>
    </w:p>
    <w:p>
      <w:pPr>
        <w:pStyle w:val="1016"/>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cs="宋体"/>
          <w:sz w:val="24"/>
          <w:szCs w:val="24"/>
        </w:rPr>
      </w:r>
      <w:r/>
    </w:p>
    <w:p>
      <w:pPr>
        <w:pStyle w:val="1016"/>
        <w:ind w:left="0" w:firstLine="480"/>
        <w:spacing w:line="360" w:lineRule="auto"/>
        <w:rPr>
          <w:rFonts w:hint="eastAsia" w:ascii="宋体" w:hAnsi="宋体" w:cs="宋体"/>
          <w:sz w:val="24"/>
          <w:szCs w:val="24"/>
        </w:rPr>
      </w:pPr>
      <w:r>
        <w:rPr>
          <w:rFonts w:hint="eastAsia" w:ascii="宋体" w:hAnsi="宋体" w:cs="宋体"/>
          <w:sz w:val="24"/>
          <w:szCs w:val="24"/>
        </w:rPr>
        <w:t xml:space="preserve">4.3本项目不允许转包、分包，发现查实者一律取消合同。</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4.4供应商应对服务危险性、潜在危险认真考虑周全，对所有项目安全负责，并承担由此可能产生的一切费用，采购人不承担任何责任；如需采购人配合的工作，供应商需及时通知采购方。</w:t>
      </w:r>
      <w:r>
        <w:rPr>
          <w:rFonts w:hint="eastAsia" w:ascii="宋体" w:hAnsi="宋体" w:cs="宋体"/>
          <w:sz w:val="24"/>
          <w:szCs w:val="24"/>
        </w:rPr>
      </w:r>
      <w:r/>
    </w:p>
    <w:p>
      <w:pPr>
        <w:pStyle w:val="1010"/>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sz w:val="24"/>
          <w:szCs w:val="24"/>
        </w:rPr>
        <w:t xml:space="preserve">5、本项目报价</w:t>
      </w:r>
      <w:r>
        <w:rPr>
          <w:rStyle w:val="1047"/>
          <w:rFonts w:hint="eastAsia" w:ascii="宋体" w:hAnsi="宋体" w:cs="宋体"/>
          <w:sz w:val="24"/>
          <w:szCs w:val="24"/>
        </w:rPr>
        <w:t xml:space="preserve">包括在服务期内完成该项目所需的消耗品、设备、资料费、管理费、各种税费、保险、利润、税金、代理服务费、政策性文件规定及合同包含的所有风险、责任等各项应有</w:t>
      </w:r>
      <w:r>
        <w:rPr>
          <w:rStyle w:val="1047"/>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rPr>
      </w:r>
      <w:r/>
    </w:p>
    <w:p>
      <w:pPr>
        <w:pStyle w:val="1010"/>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6、服务时间：2026年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月进行职工体检（具体时间以采购方通知为准）。</w:t>
      </w:r>
      <w:r>
        <w:rPr>
          <w:rFonts w:hint="eastAsia" w:ascii="宋体" w:hAnsi="宋体" w:cs="宋体"/>
          <w:color w:val="000000"/>
          <w:sz w:val="24"/>
          <w:szCs w:val="24"/>
          <w:highlight w:val="none"/>
        </w:rPr>
      </w:r>
      <w:r/>
    </w:p>
    <w:p>
      <w:pPr>
        <w:pStyle w:val="1010"/>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7、服务地点：苏州市区交通方便地点。</w:t>
      </w:r>
      <w:r>
        <w:rPr>
          <w:rFonts w:hint="eastAsia" w:ascii="宋体" w:hAnsi="宋体" w:cs="宋体"/>
          <w:color w:val="000000"/>
          <w:sz w:val="24"/>
          <w:szCs w:val="24"/>
          <w:highlight w:val="none"/>
        </w:rPr>
      </w:r>
      <w:r/>
    </w:p>
    <w:p>
      <w:pPr>
        <w:pStyle w:val="1010"/>
        <w:ind w:left="0" w:firstLine="48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8、服务要求：供应商</w:t>
      </w:r>
      <w:r>
        <w:rPr>
          <w:rFonts w:hint="eastAsia" w:ascii="宋体" w:hAnsi="宋体"/>
          <w:color w:val="000000"/>
          <w:sz w:val="24"/>
          <w:szCs w:val="24"/>
          <w:highlight w:val="none"/>
        </w:rPr>
        <w:t xml:space="preserve">应以优良的服务态度，提供1小时以内响应，24小时内完成采购人提出的要求。</w:t>
      </w:r>
      <w:r>
        <w:rPr>
          <w:rFonts w:hint="eastAsia" w:ascii="宋体" w:hAnsi="宋体" w:cs="宋体"/>
          <w:color w:val="000000"/>
          <w:sz w:val="24"/>
          <w:highlight w:val="none"/>
        </w:rPr>
        <w:t xml:space="preserve">其他未尽事宜按其响应人所提供的相应承诺执行。</w:t>
      </w:r>
      <w:r>
        <w:rPr>
          <w:rFonts w:ascii="宋体" w:hAnsi="宋体" w:cs="宋体"/>
          <w:color w:val="000000"/>
          <w:sz w:val="24"/>
          <w:szCs w:val="24"/>
          <w:highlight w:val="none"/>
        </w:rPr>
      </w:r>
      <w:r/>
    </w:p>
    <w:p>
      <w:pPr>
        <w:pStyle w:val="1010"/>
        <w:ind w:left="0" w:firstLine="48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9、付款方式：</w:t>
      </w:r>
      <w:r>
        <w:rPr>
          <w:rFonts w:ascii="宋体" w:hAnsi="宋体" w:cs="宋体"/>
          <w:color w:val="000000"/>
          <w:sz w:val="24"/>
          <w:szCs w:val="24"/>
          <w:highlight w:val="none"/>
        </w:rPr>
      </w:r>
      <w:r/>
    </w:p>
    <w:p>
      <w:pPr>
        <w:pStyle w:val="1010"/>
        <w:ind w:left="0" w:firstLine="480"/>
        <w:spacing w:line="360" w:lineRule="auto"/>
        <w:widowControl w:val="off"/>
        <w:rPr>
          <w:rStyle w:val="1047"/>
          <w:rFonts w:ascii="宋体" w:hAnsi="宋体" w:cs="宋体"/>
          <w:b/>
          <w:color w:val="000000"/>
          <w:sz w:val="24"/>
          <w:szCs w:val="24"/>
          <w:highlight w:val="none"/>
        </w:rPr>
      </w:pPr>
      <w:r>
        <w:rPr>
          <w:rStyle w:val="1047"/>
          <w:rFonts w:hint="eastAsia" w:ascii="宋体" w:hAnsi="宋体" w:cs="宋体"/>
          <w:color w:val="000000"/>
          <w:sz w:val="24"/>
          <w:szCs w:val="24"/>
          <w:highlight w:val="none"/>
        </w:rPr>
        <w:t xml:space="preserve">合同生效后，甲方向乙方支付成交价的10%作为预付款；在服务期限内</w:t>
      </w:r>
      <w:r>
        <w:rPr>
          <w:rStyle w:val="1047"/>
          <w:rFonts w:hint="eastAsia" w:ascii="宋体" w:hAnsi="宋体" w:cs="宋体"/>
          <w:color w:val="000000"/>
          <w:sz w:val="24"/>
          <w:szCs w:val="24"/>
          <w:highlight w:val="none"/>
          <w:lang w:val="zh-CN"/>
        </w:rPr>
        <w:t xml:space="preserve">按照</w:t>
      </w:r>
      <w:r>
        <w:rPr>
          <w:rStyle w:val="1047"/>
          <w:rFonts w:hint="eastAsia" w:ascii="宋体" w:hAnsi="宋体" w:cs="宋体"/>
          <w:color w:val="000000"/>
          <w:sz w:val="24"/>
          <w:szCs w:val="24"/>
          <w:highlight w:val="none"/>
        </w:rPr>
        <w:t xml:space="preserve">甲方</w:t>
      </w:r>
      <w:r>
        <w:rPr>
          <w:rStyle w:val="1047"/>
          <w:rFonts w:hint="eastAsia" w:ascii="宋体" w:hAnsi="宋体" w:cs="宋体"/>
          <w:color w:val="000000"/>
          <w:sz w:val="24"/>
          <w:szCs w:val="24"/>
          <w:highlight w:val="none"/>
          <w:lang w:val="zh-CN"/>
        </w:rPr>
        <w:t xml:space="preserve">要求完成</w:t>
      </w:r>
      <w:r>
        <w:rPr>
          <w:rStyle w:val="1047"/>
          <w:rFonts w:hint="eastAsia" w:ascii="宋体" w:hAnsi="宋体" w:cs="宋体"/>
          <w:color w:val="000000"/>
          <w:sz w:val="24"/>
          <w:szCs w:val="24"/>
          <w:highlight w:val="none"/>
        </w:rPr>
        <w:t xml:space="preserve">体检并经甲方验收合格后，</w:t>
      </w:r>
      <w:r>
        <w:rPr>
          <w:rStyle w:val="1047"/>
          <w:rFonts w:hint="eastAsia" w:ascii="宋体" w:hAnsi="宋体" w:cs="宋体"/>
          <w:b/>
          <w:color w:val="000000"/>
          <w:sz w:val="24"/>
          <w:szCs w:val="24"/>
          <w:highlight w:val="none"/>
        </w:rPr>
        <w:t xml:space="preserve">甲方根据实际体检人数按实结算（男性套餐价格*实际体检男职工数+女性套餐价格*实际体检女职工数）支付尾款</w:t>
      </w:r>
      <w:r>
        <w:rPr>
          <w:rStyle w:val="1047"/>
          <w:rFonts w:hint="eastAsia" w:ascii="宋体" w:hAnsi="宋体" w:cs="宋体"/>
          <w:b/>
          <w:color w:val="000000"/>
          <w:sz w:val="24"/>
          <w:szCs w:val="24"/>
          <w:highlight w:val="none"/>
          <w:lang w:val="zh-CN"/>
        </w:rPr>
        <w:t xml:space="preserve">。</w:t>
      </w:r>
      <w:r>
        <w:rPr>
          <w:rStyle w:val="1047"/>
          <w:rFonts w:ascii="宋体" w:hAnsi="宋体" w:cs="宋体"/>
          <w:b/>
          <w:color w:val="000000"/>
          <w:sz w:val="24"/>
          <w:szCs w:val="24"/>
          <w:highlight w:val="none"/>
        </w:rPr>
      </w:r>
      <w:r/>
    </w:p>
    <w:p>
      <w:pPr>
        <w:pStyle w:val="1010"/>
        <w:ind w:left="0" w:firstLine="480"/>
        <w:spacing w:line="360" w:lineRule="auto"/>
        <w:widowControl w:val="off"/>
        <w:rPr>
          <w:rStyle w:val="1047"/>
          <w:rFonts w:ascii="宋体" w:hAnsi="宋体" w:cs="宋体"/>
          <w:color w:val="000000"/>
          <w:sz w:val="24"/>
          <w:szCs w:val="24"/>
          <w:highlight w:val="none"/>
        </w:rPr>
      </w:pPr>
      <w:r>
        <w:rPr>
          <w:rStyle w:val="1047"/>
          <w:rFonts w:hint="eastAsia" w:ascii="宋体" w:hAnsi="宋体" w:cs="宋体"/>
          <w:color w:val="000000"/>
          <w:sz w:val="24"/>
          <w:szCs w:val="24"/>
          <w:highlight w:val="none"/>
        </w:rPr>
        <w:t xml:space="preserve">注：上述付款方式可在甲乙双方签订合同时根据《苏财购[2020]42号》文件相关内容进行调整。</w:t>
      </w:r>
      <w:r>
        <w:rPr>
          <w:rStyle w:val="1047"/>
          <w:rFonts w:ascii="宋体" w:hAnsi="宋体" w:cs="宋体"/>
          <w:color w:val="000000"/>
          <w:sz w:val="24"/>
          <w:szCs w:val="24"/>
          <w:highlight w:val="none"/>
        </w:rPr>
      </w:r>
      <w:r/>
    </w:p>
    <w:p>
      <w:pPr>
        <w:pStyle w:val="1010"/>
        <w:ind w:left="0" w:firstLine="480"/>
        <w:spacing w:line="360" w:lineRule="auto"/>
        <w:widowControl w:val="off"/>
        <w:rPr>
          <w:rStyle w:val="1047"/>
          <w:rFonts w:hint="eastAsia" w:ascii="宋体" w:hAnsi="宋体" w:cs="宋体"/>
          <w:sz w:val="24"/>
          <w:szCs w:val="24"/>
        </w:rPr>
      </w:pPr>
      <w:r>
        <w:rPr>
          <w:rStyle w:val="1047"/>
          <w:rFonts w:hint="eastAsia" w:ascii="宋体" w:hAnsi="宋体" w:cs="宋体"/>
          <w:sz w:val="24"/>
          <w:szCs w:val="24"/>
        </w:rPr>
        <w:t xml:space="preserve">付款前，乙方需先向甲方提供：</w:t>
      </w:r>
      <w:r>
        <w:rPr>
          <w:rStyle w:val="1047"/>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（1）合格的发票；</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（2）由甲乙双方及采购代理机构签章的《政府采购履约验收书》；</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体检人员汇总单。</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1"/>
          <w:szCs w:val="21"/>
        </w:rPr>
      </w:pPr>
      <w:r>
        <w:rPr>
          <w:rFonts w:hint="eastAsia" w:ascii="宋体" w:hAnsi="宋体" w:cs="宋体"/>
          <w:sz w:val="24"/>
          <w:szCs w:val="24"/>
        </w:rPr>
        <w:t xml:space="preserve">10、凡涉及采购文件的补充说明和修改，均以最后在苏州市政府采购网发布的内容为准。</w:t>
      </w:r>
      <w:r>
        <w:rPr>
          <w:rFonts w:hint="eastAsia" w:ascii="宋体" w:hAnsi="宋体" w:cs="宋体"/>
          <w:sz w:val="21"/>
          <w:szCs w:val="21"/>
        </w:rPr>
      </w:r>
      <w:r/>
    </w:p>
    <w:p>
      <w:pPr>
        <w:pStyle w:val="1010"/>
        <w:ind w:left="0" w:firstLine="420"/>
        <w:spacing w:line="360" w:lineRule="auto"/>
        <w:widowControl w:val="off"/>
        <w:rPr>
          <w:rFonts w:hint="eastAsia" w:ascii="宋体" w:hAnsi="宋体" w:cs="宋体"/>
          <w:sz w:val="21"/>
          <w:szCs w:val="21"/>
        </w:rPr>
      </w:pPr>
      <w:r>
        <w:rPr>
          <w:rFonts w:hint="eastAsia" w:ascii="宋体" w:hAnsi="宋体" w:cs="宋体"/>
          <w:sz w:val="21"/>
          <w:szCs w:val="21"/>
        </w:rPr>
      </w:r>
      <w:r/>
    </w:p>
    <w:p>
      <w:pPr>
        <w:pStyle w:val="1010"/>
        <w:jc w:val="center"/>
        <w:spacing w:before="340" w:after="330" w:line="578" w:lineRule="auto"/>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r>
      <w:r/>
    </w:p>
    <w:p>
      <w:pPr>
        <w:pStyle w:val="1010"/>
        <w:jc w:val="center"/>
        <w:spacing w:before="340" w:after="330" w:line="578" w:lineRule="auto"/>
        <w:rPr>
          <w:rFonts w:hint="eastAsia" w:ascii="宋体" w:hAnsi="宋体" w:cs="宋体"/>
          <w:b/>
          <w:sz w:val="44"/>
          <w:szCs w:val="44"/>
        </w:rPr>
      </w:pPr>
      <w:r>
        <w:rPr>
          <w:rFonts w:hint="eastAsia" w:ascii="宋体" w:hAnsi="宋体" w:cs="宋体"/>
          <w:b/>
          <w:sz w:val="44"/>
          <w:szCs w:val="44"/>
        </w:rPr>
      </w:r>
      <w:r/>
    </w:p>
    <w:p>
      <w:pPr>
        <w:pStyle w:val="1010"/>
        <w:jc w:val="center"/>
        <w:spacing w:before="340" w:after="330" w:line="578" w:lineRule="auto"/>
        <w:rPr>
          <w:rFonts w:hint="eastAsia" w:ascii="宋体" w:hAnsi="宋体" w:cs="宋体"/>
          <w:b/>
          <w:sz w:val="44"/>
          <w:szCs w:val="44"/>
        </w:rPr>
      </w:pPr>
      <w:r>
        <w:rPr>
          <w:rFonts w:hint="eastAsia" w:ascii="宋体" w:hAnsi="宋体" w:cs="宋体"/>
          <w:b/>
          <w:sz w:val="44"/>
          <w:szCs w:val="44"/>
        </w:rPr>
      </w:r>
      <w:r/>
    </w:p>
    <w:p>
      <w:pPr>
        <w:pStyle w:val="1010"/>
        <w:jc w:val="center"/>
        <w:spacing w:before="340" w:after="330" w:line="578" w:lineRule="auto"/>
        <w:rPr>
          <w:rFonts w:hint="eastAsia" w:ascii="宋体" w:hAnsi="宋体" w:cs="宋体"/>
          <w:b/>
          <w:sz w:val="44"/>
          <w:szCs w:val="44"/>
        </w:rPr>
      </w:pPr>
      <w:r>
        <w:rPr>
          <w:rFonts w:hint="eastAsia" w:ascii="宋体" w:hAnsi="宋体" w:cs="宋体"/>
          <w:b/>
          <w:sz w:val="44"/>
          <w:szCs w:val="44"/>
        </w:rPr>
      </w:r>
      <w:r/>
    </w:p>
    <w:p>
      <w:pPr>
        <w:pStyle w:val="1010"/>
        <w:numPr>
          <w:ilvl w:val="0"/>
          <w:numId w:val="3"/>
        </w:numPr>
        <w:ind w:left="0"/>
        <w:jc w:val="center"/>
        <w:spacing w:before="340" w:after="330" w:line="579" w:lineRule="auto"/>
        <w:rPr>
          <w:rFonts w:hint="eastAsia" w:ascii="宋体" w:hAnsi="宋体" w:cs="宋体"/>
          <w:b/>
          <w:sz w:val="44"/>
          <w:szCs w:val="44"/>
        </w:rPr>
        <w:outlineLvl w:val="0"/>
      </w:pPr>
      <w:r/>
      <w:bookmarkStart w:id="76" w:name="合同的特殊条款"/>
      <w:r/>
      <w:bookmarkEnd w:id="76"/>
      <w:r/>
      <w:bookmarkStart w:id="77" w:name="_Toc3589"/>
      <w:r>
        <w:rPr>
          <w:rFonts w:hint="eastAsia" w:ascii="宋体" w:hAnsi="宋体" w:cs="宋体"/>
          <w:b/>
          <w:sz w:val="44"/>
          <w:szCs w:val="44"/>
        </w:rPr>
        <w:t xml:space="preserve"> </w:t>
      </w:r>
      <w:bookmarkStart w:id="78" w:name="_Toc26481"/>
      <w:r>
        <w:rPr>
          <w:rFonts w:hint="eastAsia" w:ascii="宋体" w:hAnsi="宋体" w:cs="宋体"/>
          <w:b/>
          <w:sz w:val="44"/>
          <w:szCs w:val="44"/>
        </w:rPr>
        <w:t xml:space="preserve">合同及主要条款</w:t>
      </w:r>
      <w:bookmarkEnd w:id="68"/>
      <w:r/>
      <w:bookmarkEnd w:id="77"/>
      <w:r/>
      <w:bookmarkEnd w:id="78"/>
      <w:r>
        <w:rPr>
          <w:rFonts w:hint="eastAsia" w:ascii="宋体" w:hAnsi="宋体" w:cs="宋体"/>
          <w:b/>
          <w:sz w:val="44"/>
          <w:szCs w:val="44"/>
        </w:rPr>
      </w:r>
      <w:r/>
    </w:p>
    <w:p>
      <w:pPr>
        <w:pStyle w:val="1018"/>
        <w:ind w:firstLine="0"/>
        <w:rPr>
          <w:rFonts w:hint="eastAsia" w:ascii="宋体" w:hAnsi="宋体" w:cs="宋体"/>
        </w:rPr>
      </w:pPr>
      <w:r>
        <w:rPr>
          <w:rFonts w:hint="eastAsia" w:ascii="宋体" w:hAnsi="宋体" w:cs="宋体"/>
        </w:rPr>
      </w:r>
      <w:r/>
    </w:p>
    <w:p>
      <w:pPr>
        <w:pStyle w:val="1010"/>
        <w:ind w:left="0"/>
        <w:jc w:val="center"/>
        <w:spacing w:line="360" w:lineRule="auto"/>
        <w:rPr>
          <w:rFonts w:hint="eastAsia" w:ascii="宋体" w:hAnsi="宋体" w:cs="宋体"/>
          <w:b/>
          <w:sz w:val="44"/>
          <w:szCs w:val="44"/>
        </w:rPr>
      </w:pPr>
      <w:r>
        <w:rPr>
          <w:rFonts w:hint="eastAsia" w:ascii="宋体" w:hAnsi="宋体" w:cs="宋体"/>
          <w:b/>
          <w:sz w:val="44"/>
          <w:szCs w:val="44"/>
        </w:rPr>
        <w:br w:type="page" w:clear="all"/>
      </w:r>
      <w:bookmarkStart w:id="79" w:name="_Toc32730"/>
      <w:r>
        <w:rPr>
          <w:rFonts w:hint="eastAsia" w:ascii="宋体" w:hAnsi="宋体" w:cs="宋体"/>
          <w:b/>
          <w:sz w:val="32"/>
          <w:szCs w:val="32"/>
        </w:rPr>
        <w:t xml:space="preserve">合同主要条款</w:t>
      </w:r>
      <w:r>
        <w:rPr>
          <w:rFonts w:hint="eastAsia" w:ascii="宋体" w:hAnsi="宋体" w:cs="宋体"/>
          <w:b/>
          <w:sz w:val="44"/>
          <w:szCs w:val="44"/>
        </w:rPr>
      </w:r>
      <w:r/>
    </w:p>
    <w:p>
      <w:pPr>
        <w:pStyle w:val="1010"/>
        <w:ind w:left="0"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依据甲方委托</w:t>
      </w:r>
      <w:r>
        <w:rPr>
          <w:rFonts w:hint="eastAsia" w:ascii="宋体" w:hAnsi="宋体" w:cs="宋体"/>
          <w:sz w:val="24"/>
          <w:szCs w:val="24"/>
        </w:rPr>
        <w:t xml:space="preserve">苏州星桥项目管理有限公司</w:t>
      </w:r>
      <w:r>
        <w:rPr>
          <w:rFonts w:hint="eastAsia" w:ascii="宋体" w:hAnsi="宋体" w:cs="宋体"/>
          <w:sz w:val="24"/>
          <w:szCs w:val="24"/>
          <w:lang w:val="zh-CN"/>
        </w:rPr>
        <w:t xml:space="preserve">进行本项目政府采购（采购编号：</w:t>
      </w:r>
      <w:r>
        <w:rPr>
          <w:rFonts w:hint="eastAsia" w:ascii="宋体" w:hAnsi="宋体" w:cs="宋体"/>
          <w:sz w:val="24"/>
          <w:szCs w:val="24"/>
          <w:u w:val="single"/>
        </w:rPr>
        <w:t xml:space="preserve">           </w:t>
      </w:r>
      <w:r>
        <w:rPr>
          <w:rFonts w:hint="eastAsia" w:ascii="宋体" w:hAnsi="宋体" w:cs="宋体"/>
          <w:sz w:val="24"/>
          <w:szCs w:val="24"/>
          <w:lang w:val="zh-CN"/>
        </w:rPr>
        <w:t xml:space="preserve">）的采购结果，确定乙方为本次成交供应商，现依照采购文件、乙方的响应文件及相关文件的内容，签订本合同书。</w:t>
      </w:r>
      <w:r>
        <w:rPr>
          <w:rFonts w:hint="eastAsia" w:ascii="宋体" w:hAnsi="宋体" w:cs="宋体"/>
          <w:sz w:val="24"/>
          <w:szCs w:val="24"/>
          <w:lang w:val="zh-CN"/>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一、合同标的物和合同价格组成</w:t>
      </w:r>
      <w:r>
        <w:rPr>
          <w:rFonts w:hint="eastAsia" w:ascii="宋体" w:hAnsi="宋体" w:cs="宋体"/>
          <w:sz w:val="24"/>
          <w:szCs w:val="24"/>
        </w:rPr>
      </w:r>
      <w:r/>
    </w:p>
    <w:p>
      <w:pPr>
        <w:pStyle w:val="1016"/>
        <w:ind w:left="0" w:firstLine="480"/>
        <w:spacing w:line="360" w:lineRule="auto"/>
        <w:tabs>
          <w:tab w:val="left" w:pos="7560" w:leader="none"/>
        </w:tabs>
        <w:rPr>
          <w:rFonts w:hint="eastAsia" w:ascii="宋体" w:hAnsi="宋体" w:cs="宋体"/>
          <w:sz w:val="24"/>
          <w:szCs w:val="24"/>
        </w:rPr>
      </w:pPr>
      <w:r>
        <w:rPr>
          <w:rFonts w:hint="eastAsia" w:ascii="宋体" w:hAnsi="宋体" w:cs="宋体"/>
          <w:sz w:val="24"/>
          <w:szCs w:val="24"/>
        </w:rPr>
        <w:t xml:space="preserve">1.1采购的服务内容概述；</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1.2服务具体范围，</w:t>
      </w:r>
      <w:r>
        <w:rPr>
          <w:rFonts w:hint="eastAsia" w:ascii="宋体" w:hAnsi="宋体" w:cs="宋体"/>
          <w:b/>
          <w:sz w:val="24"/>
          <w:szCs w:val="24"/>
        </w:rPr>
        <w:t xml:space="preserve">详见第四章；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1.3服务期限，</w:t>
      </w:r>
      <w:r>
        <w:rPr>
          <w:rFonts w:hint="eastAsia" w:ascii="宋体" w:hAnsi="宋体" w:cs="宋体"/>
          <w:b/>
          <w:sz w:val="24"/>
          <w:szCs w:val="24"/>
        </w:rPr>
        <w:t xml:space="preserve">详见第四章；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1.4合同价款的组成：合同价款包含甲方应付乙方的全部款项，</w:t>
      </w:r>
      <w:r>
        <w:rPr>
          <w:rFonts w:hint="eastAsia" w:ascii="宋体" w:hAnsi="宋体" w:cs="宋体"/>
          <w:b/>
          <w:sz w:val="24"/>
          <w:szCs w:val="24"/>
        </w:rPr>
        <w:t xml:space="preserve">详见第四章。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二、下列文件为本合同不可分割部分</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2.1成交通知书；</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2.2乙方成交的响应文件；</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2.3采购文件；</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2.4乙方在磋商过程中所作的其它承诺、声明、书面澄清等。</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三、合同价格支付</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3.1支付步骤和比例，</w:t>
      </w:r>
      <w:r>
        <w:rPr>
          <w:rFonts w:hint="eastAsia" w:ascii="宋体" w:hAnsi="宋体" w:cs="宋体"/>
          <w:b/>
          <w:sz w:val="24"/>
          <w:szCs w:val="24"/>
        </w:rPr>
        <w:t xml:space="preserve">详见第四章。</w:t>
      </w:r>
      <w:r>
        <w:rPr>
          <w:rFonts w:hint="eastAsia" w:ascii="宋体" w:hAnsi="宋体" w:cs="宋体"/>
          <w:sz w:val="24"/>
          <w:szCs w:val="24"/>
        </w:rPr>
      </w:r>
      <w:r/>
    </w:p>
    <w:p>
      <w:pPr>
        <w:pStyle w:val="1010"/>
        <w:ind w:left="0" w:firstLine="480"/>
        <w:spacing w:line="360" w:lineRule="auto"/>
        <w:widowControl w:val="off"/>
        <w:rPr>
          <w:rFonts w:hint="eastAsia" w:ascii="宋体" w:hAnsi="宋体" w:cs="宋体"/>
          <w:i/>
          <w:iCs/>
          <w:sz w:val="24"/>
          <w:szCs w:val="24"/>
        </w:rPr>
      </w:pPr>
      <w:r>
        <w:rPr>
          <w:rFonts w:hint="eastAsia" w:ascii="宋体" w:hAnsi="宋体" w:cs="宋体"/>
          <w:sz w:val="24"/>
          <w:szCs w:val="24"/>
        </w:rPr>
        <w:t xml:space="preserve">3.2根据现行税法对甲方征收的与本合同有关的一切税费均由甲方承担；根据现行税法对乙方征收的与本合同有关的一切税费均由乙方承担。</w:t>
      </w:r>
      <w:r>
        <w:rPr>
          <w:rFonts w:hint="eastAsia" w:ascii="宋体" w:hAnsi="宋体" w:cs="宋体"/>
          <w:i/>
          <w:iCs/>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3.3乙方要求付款应提供以下资料：</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（1）合格的发票；</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（2）由甲乙双方及采购代理机构签章的《政府采购履约验收书》；</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体检人员汇总单。</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3.4、支付方式：银行转账、银行汇票或转账支票，具体支付方式甲方有权根据财务安排自主选择。</w:t>
      </w:r>
      <w:r>
        <w:rPr>
          <w:rFonts w:hint="eastAsia" w:ascii="宋体" w:hAnsi="宋体" w:cs="宋体"/>
          <w:sz w:val="24"/>
          <w:szCs w:val="24"/>
        </w:rPr>
      </w:r>
      <w:r/>
    </w:p>
    <w:p>
      <w:pPr>
        <w:pStyle w:val="1010"/>
        <w:ind w:left="0" w:firstLine="480"/>
        <w:spacing w:line="360" w:lineRule="auto"/>
        <w:widowControl w:val="off"/>
        <w:rPr>
          <w:rFonts w:hint="eastAsia" w:ascii="宋体" w:hAnsi="宋体" w:cs="宋体"/>
          <w:sz w:val="24"/>
          <w:szCs w:val="24"/>
        </w:rPr>
      </w:pPr>
      <w:r>
        <w:rPr>
          <w:rFonts w:hint="eastAsia" w:ascii="宋体" w:hAnsi="宋体" w:cs="宋体"/>
          <w:bCs/>
          <w:sz w:val="24"/>
          <w:szCs w:val="24"/>
        </w:rPr>
        <w:t xml:space="preserve">四、服务工作管理</w:t>
      </w:r>
      <w:r>
        <w:rPr>
          <w:rFonts w:hint="eastAsia" w:ascii="宋体" w:hAnsi="宋体" w:cs="宋体"/>
          <w:sz w:val="24"/>
          <w:szCs w:val="24"/>
        </w:rPr>
      </w:r>
      <w:r/>
    </w:p>
    <w:p>
      <w:pPr>
        <w:pStyle w:val="1010"/>
        <w:ind w:left="0" w:firstLine="482"/>
        <w:spacing w:line="360" w:lineRule="auto"/>
        <w:widowControl w:val="off"/>
        <w:rPr>
          <w:rFonts w:hint="eastAsia" w:ascii="宋体" w:hAnsi="宋体" w:cs="宋体"/>
          <w:sz w:val="24"/>
          <w:szCs w:val="24"/>
        </w:rPr>
      </w:pPr>
      <w:r>
        <w:rPr>
          <w:rFonts w:hint="eastAsia" w:ascii="宋体" w:hAnsi="宋体" w:cs="宋体"/>
          <w:b/>
          <w:sz w:val="24"/>
          <w:szCs w:val="24"/>
        </w:rPr>
        <w:t xml:space="preserve">详见第四章</w:t>
      </w:r>
      <w:r>
        <w:rPr>
          <w:rFonts w:hint="eastAsia" w:ascii="宋体" w:hAnsi="宋体" w:cs="宋体"/>
          <w:sz w:val="24"/>
          <w:szCs w:val="24"/>
        </w:rPr>
      </w:r>
      <w:r/>
    </w:p>
    <w:p>
      <w:pPr>
        <w:pStyle w:val="1010"/>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五、验收：</w:t>
      </w:r>
      <w:r>
        <w:rPr>
          <w:rFonts w:hint="eastAsia" w:ascii="宋体" w:hAnsi="宋体" w:cs="宋体"/>
          <w:sz w:val="24"/>
          <w:szCs w:val="24"/>
        </w:rPr>
      </w:r>
      <w:r/>
    </w:p>
    <w:p>
      <w:pPr>
        <w:pStyle w:val="1010"/>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5.1验收时间：甲方根据实际情况在合理时间内进行验收。</w:t>
      </w:r>
      <w:r>
        <w:rPr>
          <w:rFonts w:hint="eastAsia" w:ascii="宋体" w:hAnsi="宋体" w:cs="宋体"/>
          <w:sz w:val="24"/>
          <w:szCs w:val="24"/>
        </w:rPr>
      </w:r>
      <w:r/>
    </w:p>
    <w:p>
      <w:pPr>
        <w:pStyle w:val="1010"/>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5.2验收标准：根据国家相关法律法规、行业相关标准、采购文件要求、乙方的响应文件和承诺进行验收。</w:t>
      </w:r>
      <w:r>
        <w:rPr>
          <w:rFonts w:hint="eastAsia" w:ascii="宋体" w:hAnsi="宋体" w:cs="宋体"/>
          <w:sz w:val="24"/>
          <w:szCs w:val="24"/>
        </w:rPr>
      </w:r>
      <w:r/>
    </w:p>
    <w:p>
      <w:pPr>
        <w:pStyle w:val="1010"/>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5.3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rFonts w:hint="eastAsia"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六、不可抗力</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6.1因不可抗力不能履行合同的，根据不可抗力的影响，部分或者全部免除责任。但合同一方延迟履行后发生不可抗力的，不能免除责任。</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6.2合同一方因不可抗力不能履行合同的，应当及时通知对方，以减轻可能给对方造成的损失，并应当在合理期限内提供证明。</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七、合同的解除和转让</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7.1甲方和乙方协商一致，可以解除合同。</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7.2有下列情形之一，合同一方可以解除合同：</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7.2.1因不可抗力致使不能实现合同目的，未受不可抗力影响的一方有权解除合同；</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7.2.2因合同一方违约导致合同不能履行，另一方有权解除合同；</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7.2.3因乙方在履行合同过程中造成社会不良影响的，甲方有权解除合同。</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7.3有权解除合同的一方，应当在违约事实或不可抗力发生之后三十天内书面通知对方以主张解除合同，合同在书面通知到达对方时解除。</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7.4合同的部分和全部都不得转让。</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八、违约责任</w:t>
      </w:r>
      <w:r>
        <w:rPr>
          <w:rFonts w:ascii="宋体" w:hAnsi="宋体" w:cs="宋体"/>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sz w:val="24"/>
          <w:szCs w:val="24"/>
        </w:rPr>
        <w:t xml:space="preserve">8.1合同一方不履行合同义务或者履行合同义务不符合约定的，应当承担继续履行、采取补救措施或赔偿损失等违约责任。</w:t>
      </w:r>
      <w:r>
        <w:rPr>
          <w:rFonts w:ascii="宋体" w:hAnsi="宋体" w:cs="宋体"/>
          <w:sz w:val="24"/>
          <w:szCs w:val="24"/>
        </w:rPr>
      </w:r>
      <w:r/>
    </w:p>
    <w:p>
      <w:pPr>
        <w:pStyle w:val="1010"/>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8.2甲方违约责任：</w:t>
      </w:r>
      <w:r>
        <w:rPr>
          <w:rFonts w:ascii="宋体" w:hAnsi="宋体" w:cs="宋体"/>
          <w:bCs/>
          <w:sz w:val="24"/>
          <w:szCs w:val="24"/>
        </w:rPr>
      </w:r>
      <w:r/>
    </w:p>
    <w:p>
      <w:pPr>
        <w:pStyle w:val="1010"/>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8.2.1在合同生效后，甲方无故要求解除合同的，应向乙方偿付合同总价款5%的违约金，违约金不足以补偿损失的，乙方有权要求甲方补足。</w:t>
      </w:r>
      <w:r>
        <w:rPr>
          <w:rFonts w:ascii="宋体" w:hAnsi="宋体" w:cs="宋体"/>
          <w:bCs/>
          <w:sz w:val="24"/>
          <w:szCs w:val="24"/>
        </w:rPr>
      </w:r>
      <w:r/>
    </w:p>
    <w:p>
      <w:pPr>
        <w:pStyle w:val="1010"/>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8.2.2甲方逾期付款的应按照逾期付款金额的每天万分之四支付逾期付款违约金，总额不超总价款的5%。</w:t>
      </w:r>
      <w:r>
        <w:rPr>
          <w:rFonts w:ascii="宋体" w:hAnsi="宋体" w:cs="宋体"/>
          <w:bCs/>
          <w:sz w:val="24"/>
          <w:szCs w:val="24"/>
        </w:rPr>
      </w:r>
      <w:r/>
    </w:p>
    <w:p>
      <w:pPr>
        <w:pStyle w:val="1010"/>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8.3乙方违约责任：</w:t>
      </w:r>
      <w:r>
        <w:rPr>
          <w:rFonts w:ascii="宋体" w:hAnsi="宋体" w:cs="宋体"/>
          <w:bCs/>
          <w:sz w:val="24"/>
          <w:szCs w:val="24"/>
        </w:rPr>
      </w:r>
      <w:r/>
    </w:p>
    <w:p>
      <w:pPr>
        <w:pStyle w:val="1010"/>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8.3.1在合同生效后，乙方无故要求解除合同的，应向甲方偿付合同总价款5%的违约金，违约金不足以补偿损失的，甲方有权要求乙方补足。</w:t>
      </w:r>
      <w:r>
        <w:rPr>
          <w:rFonts w:ascii="宋体" w:hAnsi="宋体" w:cs="宋体"/>
          <w:bCs/>
          <w:sz w:val="24"/>
          <w:szCs w:val="24"/>
        </w:rPr>
      </w:r>
      <w:r/>
    </w:p>
    <w:p>
      <w:pPr>
        <w:pStyle w:val="1010"/>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8.3.2乙方未按合同规定的质量要求提供服务，不能完成合同时，甲方有权解除合同，乙方向甲方偿付合同总价款5%的违约金，违约金不足以补偿损失的甲方有权要求乙方补足。</w:t>
      </w:r>
      <w:r>
        <w:rPr>
          <w:rFonts w:ascii="宋体" w:hAnsi="宋体" w:cs="宋体"/>
          <w:bCs/>
          <w:sz w:val="24"/>
          <w:szCs w:val="24"/>
        </w:rPr>
      </w:r>
      <w:r/>
    </w:p>
    <w:p>
      <w:pPr>
        <w:pStyle w:val="1010"/>
        <w:ind w:left="0" w:firstLine="480"/>
        <w:spacing w:line="360" w:lineRule="auto"/>
        <w:widowControl w:val="off"/>
        <w:rPr>
          <w:rFonts w:ascii="宋体" w:hAnsi="宋体" w:cs="宋体"/>
          <w:sz w:val="24"/>
          <w:szCs w:val="24"/>
        </w:rPr>
      </w:pPr>
      <w:r>
        <w:rPr>
          <w:rFonts w:hint="eastAsia" w:ascii="宋体" w:hAnsi="宋体" w:cs="宋体"/>
          <w:bCs/>
          <w:sz w:val="24"/>
          <w:szCs w:val="24"/>
        </w:rPr>
        <w:t xml:space="preserve">8.3.3乙方逾期提供服务的应在服务前与甲方和政府采购管理部门协商，甲方仍需求的，乙方应立即提供服务并应按照逾期服务金额的每天万分之四支付逾期服务违约金，同时承担甲方因此遭致的损失费用。</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bCs/>
          <w:sz w:val="24"/>
          <w:szCs w:val="24"/>
        </w:rPr>
        <w:t xml:space="preserve">8.3.4乙方必须自己完成合同内容，不得自行分包，否则，甲方有权按乙方不能完成合同处理。</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九、争议解决办法</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因本合同或与本合同有关的一切事项发生争议，由双方友好协商解决。协商不成的，任何一方均可以向甲方所在地人民法院起诉。</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十、合同生效</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本合同在双方签字盖章后生效，并需经政府采购管理部门备案。</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十一、其他</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11.1乙方指定</w:t>
      </w:r>
      <w:r>
        <w:rPr>
          <w:rFonts w:hint="eastAsia" w:ascii="宋体" w:hAnsi="宋体" w:cs="宋体"/>
          <w:sz w:val="24"/>
          <w:szCs w:val="24"/>
          <w:u w:val="single"/>
        </w:rPr>
        <w:t xml:space="preserve">         </w:t>
      </w:r>
      <w:r>
        <w:rPr>
          <w:rFonts w:hint="eastAsia" w:ascii="宋体" w:hAnsi="宋体" w:cs="宋体"/>
          <w:sz w:val="24"/>
          <w:szCs w:val="24"/>
        </w:rPr>
        <w:t xml:space="preserve">为本项目项目负责人，</w:t>
      </w:r>
      <w:r>
        <w:rPr>
          <w:rFonts w:hint="eastAsia" w:ascii="宋体" w:hAnsi="宋体" w:cs="宋体"/>
          <w:sz w:val="24"/>
          <w:szCs w:val="24"/>
          <w:u w:val="single"/>
        </w:rPr>
        <w:t xml:space="preserve">                 </w:t>
      </w:r>
      <w:r>
        <w:rPr>
          <w:rFonts w:hint="eastAsia" w:ascii="宋体" w:hAnsi="宋体" w:cs="宋体"/>
          <w:sz w:val="24"/>
          <w:szCs w:val="24"/>
        </w:rPr>
        <w:t xml:space="preserve">为本项目项目组成员。</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11.2乙方除应做好服务人员的安全教育外，还应为服务人员提供必要的劳动保护条件，为服务人员办理作业时的人身安全保险和意外伤害险，一切安全责任事故均由乙方负责（保险种类由乙方自行选择）。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十二、附则</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12.1合同份数：本合同一式八份，甲方三份，乙方三份，采购代理机构一份，政府采购管理部门一份。</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12.2本合同文件使用中文书写、解释和说明。</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12.3本合同履行过程中产生的纪要、协议以及成交通知书、响应文件和采购文件为本合同的附件，与合同具有同等效力。</w:t>
      </w:r>
      <w:r>
        <w:rPr>
          <w:rFonts w:ascii="宋体" w:hAnsi="宋体" w:cs="宋体"/>
          <w:sz w:val="24"/>
          <w:szCs w:val="24"/>
        </w:rPr>
      </w:r>
      <w:r/>
    </w:p>
    <w:p>
      <w:pPr>
        <w:pStyle w:val="1010"/>
        <w:ind w:left="0" w:firstLine="480"/>
        <w:spacing w:line="360" w:lineRule="auto"/>
        <w:rPr>
          <w:rFonts w:ascii="宋体" w:hAnsi="宋体" w:cs="宋体"/>
          <w:sz w:val="24"/>
          <w:szCs w:val="24"/>
        </w:rPr>
      </w:pPr>
      <w:r>
        <w:rPr>
          <w:rFonts w:hint="eastAsia" w:ascii="宋体" w:hAnsi="宋体" w:cs="宋体"/>
          <w:sz w:val="24"/>
          <w:szCs w:val="24"/>
        </w:rPr>
        <w:t xml:space="preserve">12.4未尽事宜</w:t>
      </w:r>
      <w:r>
        <w:rPr>
          <w:rFonts w:ascii="宋体" w:hAnsi="宋体" w:cs="宋体"/>
          <w:sz w:val="24"/>
          <w:szCs w:val="24"/>
        </w:rPr>
      </w:r>
      <w:r/>
    </w:p>
    <w:p>
      <w:pPr>
        <w:pStyle w:val="1010"/>
        <w:ind w:left="0" w:firstLine="480"/>
        <w:spacing w:line="360" w:lineRule="auto"/>
        <w:rPr>
          <w:rFonts w:hint="eastAsia" w:ascii="宋体" w:hAnsi="宋体" w:cs="宋体"/>
          <w:b/>
          <w:sz w:val="44"/>
          <w:szCs w:val="44"/>
        </w:rPr>
      </w:pPr>
      <w:r>
        <w:rPr>
          <w:rFonts w:hint="eastAsia" w:ascii="宋体" w:hAnsi="宋体" w:cs="宋体"/>
          <w:sz w:val="24"/>
          <w:szCs w:val="24"/>
        </w:rPr>
        <w:t xml:space="preserve">本合同未尽事宜应按照《中华人民共和国民法典》、《中华人民共和国政府采购法》之规定解释。</w:t>
      </w:r>
      <w:bookmarkStart w:id="80" w:name="评分要点"/>
      <w:r/>
      <w:bookmarkEnd w:id="80"/>
      <w:r>
        <w:rPr>
          <w:rFonts w:hint="eastAsia" w:ascii="宋体" w:hAnsi="宋体" w:cs="宋体"/>
          <w:b/>
          <w:sz w:val="44"/>
          <w:szCs w:val="44"/>
        </w:rPr>
      </w:r>
      <w:r/>
    </w:p>
    <w:p>
      <w:pPr>
        <w:pStyle w:val="1010"/>
        <w:rPr>
          <w:rFonts w:hint="eastAsia" w:ascii="宋体" w:hAnsi="宋体" w:cs="宋体"/>
          <w:b/>
          <w:sz w:val="44"/>
          <w:szCs w:val="44"/>
        </w:rPr>
      </w:pPr>
      <w:r>
        <w:rPr>
          <w:rFonts w:hint="eastAsia" w:ascii="宋体" w:hAnsi="宋体" w:cs="宋体"/>
          <w:b/>
          <w:sz w:val="44"/>
          <w:szCs w:val="44"/>
        </w:rPr>
      </w:r>
      <w:r/>
    </w:p>
    <w:p>
      <w:pPr>
        <w:pStyle w:val="1018"/>
        <w:rPr>
          <w:rFonts w:hint="eastAsia"/>
        </w:rPr>
      </w:pPr>
      <w:r>
        <w:rPr>
          <w:rFonts w:hint="eastAsia"/>
        </w:rPr>
      </w:r>
      <w:r/>
    </w:p>
    <w:p>
      <w:pPr>
        <w:pStyle w:val="1011"/>
        <w:ind w:left="0" w:firstLine="0"/>
        <w:jc w:val="center"/>
        <w:rPr>
          <w:rFonts w:hint="eastAsia" w:ascii="宋体" w:hAnsi="宋体" w:cs="宋体"/>
          <w:b/>
          <w:sz w:val="44"/>
          <w:szCs w:val="44"/>
        </w:rPr>
      </w:pPr>
      <w:r>
        <w:rPr>
          <w:rFonts w:hint="eastAsia" w:ascii="宋体" w:hAnsi="宋体" w:cs="宋体"/>
          <w:b/>
          <w:sz w:val="44"/>
          <w:szCs w:val="44"/>
        </w:rPr>
      </w:r>
      <w:r/>
    </w:p>
    <w:p>
      <w:pPr>
        <w:pStyle w:val="1011"/>
        <w:ind w:left="0" w:firstLine="0"/>
        <w:rPr>
          <w:rFonts w:hint="eastAsia" w:ascii="宋体" w:hAnsi="宋体" w:cs="宋体"/>
          <w:b/>
          <w:sz w:val="44"/>
          <w:szCs w:val="44"/>
        </w:rPr>
      </w:pPr>
      <w:r>
        <w:rPr>
          <w:rFonts w:hint="eastAsia" w:ascii="宋体" w:hAnsi="宋体" w:cs="宋体"/>
          <w:b/>
          <w:sz w:val="44"/>
          <w:szCs w:val="44"/>
        </w:rPr>
      </w:r>
      <w:r/>
    </w:p>
    <w:p>
      <w:pPr>
        <w:pStyle w:val="1011"/>
        <w:numPr>
          <w:ilvl w:val="0"/>
          <w:numId w:val="3"/>
        </w:numPr>
        <w:ind w:left="0" w:firstLine="0"/>
        <w:jc w:val="center"/>
        <w:spacing w:line="579" w:lineRule="auto"/>
        <w:rPr>
          <w:rFonts w:hint="eastAsia" w:ascii="宋体" w:hAnsi="宋体" w:cs="宋体"/>
          <w:b/>
          <w:sz w:val="44"/>
          <w:szCs w:val="44"/>
        </w:rPr>
      </w:pPr>
      <w:r>
        <w:rPr>
          <w:rFonts w:hint="eastAsia" w:ascii="宋体" w:hAnsi="宋体" w:cs="宋体"/>
          <w:b/>
          <w:sz w:val="44"/>
          <w:szCs w:val="44"/>
        </w:rPr>
        <w:t xml:space="preserve"> </w:t>
      </w:r>
      <w:bookmarkStart w:id="81" w:name="_Toc16154"/>
      <w:r/>
      <w:bookmarkStart w:id="82" w:name="_Toc27775"/>
      <w:r>
        <w:rPr>
          <w:rFonts w:hint="eastAsia" w:ascii="宋体" w:hAnsi="宋体" w:cs="宋体"/>
          <w:b/>
          <w:sz w:val="44"/>
          <w:szCs w:val="44"/>
        </w:rPr>
        <w:t xml:space="preserve">评审办法</w:t>
      </w:r>
      <w:bookmarkEnd w:id="69"/>
      <w:r/>
      <w:bookmarkEnd w:id="70"/>
      <w:r/>
      <w:bookmarkEnd w:id="71"/>
      <w:r/>
      <w:bookmarkEnd w:id="72"/>
      <w:r/>
      <w:bookmarkEnd w:id="79"/>
      <w:r/>
      <w:bookmarkEnd w:id="81"/>
      <w:r/>
      <w:bookmarkEnd w:id="82"/>
      <w:r>
        <w:rPr>
          <w:rFonts w:hint="eastAsia" w:ascii="宋体" w:hAnsi="宋体" w:cs="宋体"/>
          <w:b/>
          <w:sz w:val="44"/>
          <w:szCs w:val="44"/>
        </w:rPr>
      </w:r>
      <w:r/>
    </w:p>
    <w:p>
      <w:pPr>
        <w:pStyle w:val="1010"/>
        <w:rPr>
          <w:rFonts w:hint="eastAsia" w:ascii="宋体" w:hAnsi="宋体" w:cs="宋体"/>
          <w:b/>
          <w:sz w:val="24"/>
          <w:szCs w:val="24"/>
        </w:rPr>
      </w:pPr>
      <w:r>
        <w:rPr>
          <w:rFonts w:hint="eastAsia" w:ascii="宋体" w:hAnsi="宋体" w:cs="宋体"/>
          <w:b/>
          <w:sz w:val="24"/>
          <w:szCs w:val="24"/>
        </w:rPr>
      </w:r>
      <w:r/>
    </w:p>
    <w:p>
      <w:pPr>
        <w:pStyle w:val="1018"/>
        <w:rPr>
          <w:rFonts w:hint="eastAsia" w:ascii="宋体" w:hAnsi="宋体" w:cs="宋体"/>
          <w:sz w:val="24"/>
          <w:szCs w:val="24"/>
        </w:rPr>
      </w:pPr>
      <w:r>
        <w:rPr>
          <w:rFonts w:hint="eastAsia" w:ascii="宋体" w:hAnsi="宋体" w:cs="宋体"/>
          <w:sz w:val="24"/>
          <w:szCs w:val="24"/>
        </w:rPr>
      </w:r>
      <w:r/>
    </w:p>
    <w:p>
      <w:pPr>
        <w:pStyle w:val="1010"/>
        <w:ind w:left="0" w:firstLine="480"/>
        <w:spacing w:line="360" w:lineRule="auto"/>
        <w:rPr>
          <w:rStyle w:val="1047"/>
          <w:rFonts w:hint="eastAsia" w:ascii="宋体" w:hAnsi="宋体" w:cs="宋体"/>
          <w:b/>
          <w:bCs/>
          <w:sz w:val="24"/>
        </w:rPr>
      </w:pPr>
      <w:r>
        <w:rPr>
          <w:rFonts w:hint="eastAsia" w:ascii="宋体" w:hAnsi="宋体" w:cs="宋体"/>
          <w:sz w:val="24"/>
          <w:szCs w:val="24"/>
        </w:rPr>
        <w:br w:type="page" w:clear="all"/>
      </w:r>
      <w:r>
        <w:rPr>
          <w:rStyle w:val="1047"/>
          <w:rFonts w:hint="eastAsia" w:ascii="宋体" w:hAnsi="宋体" w:cs="宋体"/>
          <w:b/>
          <w:bCs/>
          <w:sz w:val="24"/>
        </w:rPr>
        <w:t xml:space="preserve">一、评审方法</w:t>
      </w:r>
      <w:r>
        <w:rPr>
          <w:rStyle w:val="1047"/>
          <w:rFonts w:hint="eastAsia" w:ascii="宋体" w:hAnsi="宋体" w:cs="宋体"/>
          <w:b/>
          <w:bCs/>
          <w:sz w:val="24"/>
        </w:rPr>
      </w:r>
      <w:r/>
    </w:p>
    <w:p>
      <w:pPr>
        <w:pStyle w:val="1010"/>
        <w:ind w:left="0" w:firstLine="480"/>
        <w:spacing w:line="360" w:lineRule="auto"/>
        <w:widowControl w:val="off"/>
        <w:rPr>
          <w:rStyle w:val="1047"/>
          <w:rFonts w:hint="eastAsia" w:ascii="宋体" w:hAnsi="宋体" w:cs="宋体"/>
          <w:sz w:val="24"/>
        </w:rPr>
      </w:pPr>
      <w:r>
        <w:rPr>
          <w:rStyle w:val="1047"/>
          <w:rFonts w:hint="eastAsia" w:ascii="宋体" w:hAnsi="宋体" w:cs="宋体"/>
          <w:sz w:val="24"/>
        </w:rPr>
        <w:t xml:space="preserve">1、本次磋商采用综合评分法，即在响应文件满足采购文件全部实质性要求且按评审因素的量化指标评审得分最高的供应商为成交候选供应商。采购人书面授权磋商小组直接确定成交单位。</w:t>
      </w:r>
      <w:r>
        <w:rPr>
          <w:rStyle w:val="1047"/>
          <w:rFonts w:hint="eastAsia" w:ascii="宋体" w:hAnsi="宋体" w:cs="宋体"/>
          <w:sz w:val="24"/>
        </w:rPr>
      </w:r>
      <w:r/>
    </w:p>
    <w:p>
      <w:pPr>
        <w:pStyle w:val="1010"/>
        <w:ind w:left="0" w:firstLine="480"/>
        <w:spacing w:line="360" w:lineRule="auto"/>
        <w:widowControl w:val="off"/>
        <w:rPr>
          <w:rStyle w:val="1047"/>
          <w:rFonts w:ascii="宋体" w:hAnsi="宋体"/>
          <w:sz w:val="24"/>
        </w:rPr>
      </w:pPr>
      <w:r>
        <w:rPr>
          <w:rStyle w:val="1047"/>
          <w:rFonts w:ascii="宋体" w:hAnsi="宋体"/>
          <w:sz w:val="24"/>
        </w:rPr>
        <w:t xml:space="preserve">2</w:t>
      </w:r>
      <w:r>
        <w:rPr>
          <w:rStyle w:val="1047"/>
          <w:rFonts w:hint="eastAsia" w:ascii="宋体" w:hAnsi="宋体"/>
          <w:sz w:val="24"/>
        </w:rPr>
        <w:t xml:space="preserve">、</w:t>
      </w:r>
      <w:r>
        <w:rPr>
          <w:rStyle w:val="1047"/>
          <w:rFonts w:ascii="宋体" w:hAnsi="宋体"/>
          <w:sz w:val="24"/>
        </w:rPr>
        <w:t xml:space="preserve">评审小组各成员独立对每个进入打分程序的有效磋商供应商的响应文件技术和资质部分以打分的形式进行评审和评价。</w:t>
      </w:r>
      <w:r>
        <w:rPr>
          <w:rStyle w:val="1047"/>
          <w:rFonts w:ascii="宋体" w:hAnsi="宋体"/>
          <w:sz w:val="24"/>
        </w:rPr>
      </w:r>
      <w:r/>
    </w:p>
    <w:p>
      <w:pPr>
        <w:pStyle w:val="1010"/>
        <w:ind w:left="0" w:firstLine="480"/>
        <w:spacing w:line="360" w:lineRule="auto"/>
        <w:widowControl w:val="off"/>
        <w:rPr>
          <w:rStyle w:val="1047"/>
          <w:rFonts w:ascii="宋体" w:hAnsi="宋体"/>
          <w:sz w:val="24"/>
        </w:rPr>
      </w:pPr>
      <w:r>
        <w:rPr>
          <w:rStyle w:val="1047"/>
          <w:rFonts w:ascii="宋体" w:hAnsi="宋体"/>
          <w:sz w:val="24"/>
        </w:rPr>
        <w:t xml:space="preserve">3</w:t>
      </w:r>
      <w:r>
        <w:rPr>
          <w:rStyle w:val="1047"/>
          <w:rFonts w:hint="eastAsia" w:ascii="宋体" w:hAnsi="宋体"/>
          <w:sz w:val="24"/>
        </w:rPr>
        <w:t xml:space="preserve">、</w:t>
      </w:r>
      <w:r>
        <w:rPr>
          <w:rStyle w:val="1047"/>
          <w:rFonts w:ascii="宋体" w:hAnsi="宋体"/>
          <w:sz w:val="24"/>
        </w:rPr>
        <w:t xml:space="preserve">对评委的评分（除价格分外）进行统计汇总，直接算术平均计算出每个磋商供应商的得分，加上价格得分即为每个磋商供应商的综合得分。</w:t>
      </w:r>
      <w:r>
        <w:rPr>
          <w:rStyle w:val="1047"/>
          <w:rFonts w:ascii="宋体" w:hAnsi="宋体"/>
          <w:sz w:val="24"/>
        </w:rPr>
      </w:r>
      <w:r/>
    </w:p>
    <w:p>
      <w:pPr>
        <w:pStyle w:val="1010"/>
        <w:ind w:left="0" w:firstLine="480"/>
        <w:spacing w:line="360" w:lineRule="auto"/>
        <w:widowControl w:val="off"/>
        <w:rPr>
          <w:rStyle w:val="1047"/>
          <w:rFonts w:ascii="宋体" w:hAnsi="宋体"/>
          <w:sz w:val="24"/>
        </w:rPr>
      </w:pPr>
      <w:r>
        <w:rPr>
          <w:rStyle w:val="1047"/>
          <w:rFonts w:ascii="宋体" w:hAnsi="宋体"/>
          <w:sz w:val="24"/>
        </w:rPr>
        <w:t xml:space="preserve">4</w:t>
      </w:r>
      <w:r>
        <w:rPr>
          <w:rStyle w:val="1047"/>
          <w:rFonts w:hint="eastAsia" w:ascii="宋体" w:hAnsi="宋体"/>
          <w:sz w:val="24"/>
        </w:rPr>
        <w:t xml:space="preserve">、</w:t>
      </w:r>
      <w:r>
        <w:rPr>
          <w:rStyle w:val="1047"/>
          <w:rFonts w:ascii="宋体" w:hAnsi="宋体"/>
          <w:sz w:val="24"/>
        </w:rPr>
        <w:t xml:space="preserve">如出现评审总得分最高的磋商供应商有两个或两个以上的，以磋商报价较低者优先作为成交候选人，如果磋商报价也相同的，则由采购人组织以抽签方式确定成交候选人。</w:t>
      </w:r>
      <w:r>
        <w:rPr>
          <w:rStyle w:val="1047"/>
          <w:rFonts w:ascii="宋体" w:hAnsi="宋体"/>
          <w:sz w:val="24"/>
        </w:rPr>
      </w:r>
      <w:r/>
    </w:p>
    <w:p>
      <w:pPr>
        <w:pStyle w:val="1010"/>
        <w:ind w:left="0" w:firstLine="482"/>
        <w:spacing w:line="360" w:lineRule="auto"/>
        <w:widowControl w:val="off"/>
        <w:rPr>
          <w:rStyle w:val="1059"/>
          <w:rFonts w:hint="eastAsia" w:ascii="宋体" w:hAnsi="宋体"/>
          <w:b/>
          <w:bCs/>
          <w:sz w:val="24"/>
          <w:szCs w:val="24"/>
        </w:rPr>
      </w:pPr>
      <w:r>
        <w:rPr>
          <w:rStyle w:val="1059"/>
          <w:rFonts w:hint="eastAsia" w:ascii="宋体" w:hAnsi="宋体"/>
          <w:b/>
          <w:bCs/>
          <w:sz w:val="24"/>
          <w:szCs w:val="24"/>
        </w:rPr>
        <w:t xml:space="preserve">二、评分标准</w:t>
      </w:r>
      <w:r>
        <w:rPr>
          <w:rStyle w:val="1059"/>
          <w:rFonts w:hint="eastAsia" w:ascii="宋体" w:hAnsi="宋体"/>
          <w:b/>
          <w:bCs/>
          <w:sz w:val="24"/>
          <w:szCs w:val="24"/>
        </w:rPr>
      </w:r>
      <w:r/>
    </w:p>
    <w:p>
      <w:pPr>
        <w:pStyle w:val="1010"/>
        <w:ind w:left="0" w:firstLine="482"/>
        <w:spacing w:line="360" w:lineRule="auto"/>
        <w:widowControl w:val="off"/>
        <w:rPr>
          <w:rStyle w:val="1059"/>
          <w:rFonts w:hint="eastAsia" w:ascii="宋体" w:hAnsi="宋体"/>
          <w:sz w:val="24"/>
          <w:szCs w:val="24"/>
        </w:rPr>
      </w:pPr>
      <w:r>
        <w:rPr>
          <w:rStyle w:val="1059"/>
          <w:rFonts w:hint="eastAsia" w:ascii="宋体" w:hAnsi="宋体"/>
          <w:b/>
          <w:bCs/>
          <w:sz w:val="24"/>
          <w:szCs w:val="24"/>
        </w:rPr>
        <w:t xml:space="preserve">（一）价格基准分：15分</w:t>
      </w:r>
      <w:r>
        <w:rPr>
          <w:rStyle w:val="1059"/>
          <w:rFonts w:hint="eastAsia" w:ascii="宋体" w:hAnsi="宋体"/>
          <w:sz w:val="24"/>
          <w:szCs w:val="24"/>
        </w:rPr>
      </w:r>
      <w:r/>
    </w:p>
    <w:p>
      <w:pPr>
        <w:pStyle w:val="1010"/>
        <w:ind w:left="0" w:firstLine="480"/>
        <w:spacing w:line="360" w:lineRule="auto"/>
        <w:widowControl w:val="off"/>
        <w:rPr>
          <w:rStyle w:val="1059"/>
          <w:rFonts w:hint="eastAsia" w:ascii="宋体" w:hAnsi="宋体"/>
          <w:sz w:val="24"/>
          <w:szCs w:val="24"/>
        </w:rPr>
      </w:pPr>
      <w:r>
        <w:rPr>
          <w:rStyle w:val="1059"/>
          <w:rFonts w:hint="eastAsia" w:ascii="宋体" w:hAnsi="宋体"/>
          <w:sz w:val="24"/>
          <w:szCs w:val="24"/>
        </w:rPr>
        <w:t xml:space="preserve">第一步：磋商报价低于或等于财政预算价格的，为有效磋商报价。超财政预算的磋商报价文件为未实质性响应文件，不参与评审。</w:t>
      </w:r>
      <w:r>
        <w:rPr>
          <w:rStyle w:val="1059"/>
          <w:rFonts w:hint="eastAsia" w:ascii="宋体" w:hAnsi="宋体"/>
          <w:sz w:val="24"/>
          <w:szCs w:val="24"/>
        </w:rPr>
      </w:r>
      <w:r/>
    </w:p>
    <w:p>
      <w:pPr>
        <w:pStyle w:val="1010"/>
        <w:ind w:left="0" w:firstLine="480"/>
        <w:spacing w:line="360" w:lineRule="auto"/>
        <w:widowControl w:val="off"/>
        <w:rPr>
          <w:rStyle w:val="1059"/>
          <w:rFonts w:hint="eastAsia" w:ascii="宋体" w:hAnsi="宋体"/>
          <w:sz w:val="24"/>
          <w:szCs w:val="24"/>
        </w:rPr>
      </w:pPr>
      <w:r>
        <w:rPr>
          <w:rStyle w:val="1059"/>
          <w:rFonts w:hint="eastAsia" w:ascii="宋体" w:hAnsi="宋体"/>
          <w:sz w:val="24"/>
          <w:szCs w:val="24"/>
        </w:rPr>
        <w:t xml:space="preserve">第二步：在所有有效磋商报价中满足采购文件要求，且磋商价格最低的磋商报价为评标基准价，其价格分为15分，其他磋商供应商的价格分按照下列公式计算（计算结果四舍五入保留两位小数）。</w:t>
      </w:r>
      <w:r>
        <w:rPr>
          <w:rStyle w:val="1059"/>
          <w:rFonts w:hint="eastAsia" w:ascii="宋体" w:hAnsi="宋体"/>
          <w:sz w:val="24"/>
          <w:szCs w:val="24"/>
        </w:rPr>
      </w:r>
      <w:r/>
    </w:p>
    <w:p>
      <w:pPr>
        <w:pStyle w:val="1010"/>
        <w:ind w:left="0" w:firstLine="480"/>
        <w:spacing w:line="360" w:lineRule="auto"/>
        <w:widowControl w:val="off"/>
        <w:rPr>
          <w:rStyle w:val="1059"/>
          <w:rFonts w:hint="eastAsia" w:ascii="宋体" w:hAnsi="宋体"/>
          <w:sz w:val="24"/>
          <w:szCs w:val="24"/>
        </w:rPr>
      </w:pPr>
      <w:r>
        <w:rPr>
          <w:rStyle w:val="1059"/>
          <w:rFonts w:hint="eastAsia" w:ascii="宋体" w:hAnsi="宋体"/>
          <w:sz w:val="24"/>
          <w:szCs w:val="24"/>
        </w:rPr>
        <w:t xml:space="preserve">磋商报价得分＝（评标基准价/磋商报价）×15%×100。</w:t>
      </w:r>
      <w:r>
        <w:rPr>
          <w:rStyle w:val="1059"/>
          <w:rFonts w:hint="eastAsia" w:ascii="宋体" w:hAnsi="宋体"/>
          <w:sz w:val="24"/>
          <w:szCs w:val="24"/>
        </w:rPr>
      </w:r>
      <w:r/>
    </w:p>
    <w:p>
      <w:pPr>
        <w:pStyle w:val="1010"/>
        <w:ind w:left="0" w:firstLine="482"/>
        <w:spacing w:line="360" w:lineRule="auto"/>
        <w:rPr>
          <w:rFonts w:hint="eastAsia"/>
          <w:b/>
          <w:sz w:val="24"/>
          <w:szCs w:val="24"/>
        </w:rPr>
      </w:pPr>
      <w:r>
        <w:rPr>
          <w:rFonts w:hint="eastAsia" w:ascii="宋体" w:hAnsi="宋体"/>
          <w:b/>
          <w:sz w:val="24"/>
          <w:szCs w:val="24"/>
        </w:rPr>
        <w:t xml:space="preserve">（二）服务方案（36分）</w:t>
      </w:r>
      <w:r>
        <w:rPr>
          <w:rFonts w:hint="eastAsia"/>
          <w:b/>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1、体检服务方案的可行性及合理性比较（9分）</w:t>
      </w:r>
      <w:r>
        <w:rPr>
          <w:rFonts w:hint="eastAsia" w:ascii="宋体"/>
          <w:b/>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◆体检方案详尽、安排科学合理、可行性强的得9分；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◆体检方案较简单、科学合理性较好、具备可行性的得6分；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◆体检方案较简单、科学合理性一般、可行性一般的得3分；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2、体检服务工作流程、服务标准、服务质量措施等（9分）</w:t>
      </w:r>
      <w:r>
        <w:rPr>
          <w:rFonts w:hint="eastAsia" w:ascii="宋体"/>
          <w:b/>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◆体检工作流程及服务标准全面、完整、规范，制度完善的得9分；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◆体检工作流程及服务标准较为全面、完整、规范的得6分；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◆体检工作流程及服务标准一般的得3分；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3、体检时间进度计划方案比较(9分）</w:t>
      </w:r>
      <w:r>
        <w:rPr>
          <w:rFonts w:hint="eastAsia" w:ascii="宋体"/>
          <w:b/>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◆体检时间进度计划方案详尽、合理、操作性强的得9分；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◆进度计划方案较为合理、操作性较好的得6分；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◆进度计划方案一般、操作一般的得3分；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4、内部管理规章制度及考核管理办法(9分）</w:t>
      </w:r>
      <w:r>
        <w:rPr>
          <w:rFonts w:hint="eastAsia" w:ascii="宋体"/>
          <w:b/>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◆内部管理制度及考核管理办法最为全面、完整、规范的，得9分；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◆内部管理制度及考核管理办法较为全面、完整、规范的，得6分；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◆内部管理制度及考核管理办法不够全面、完整、规范的，得3分；</w:t>
      </w:r>
      <w:r>
        <w:rPr>
          <w:rFonts w:hint="eastAsia" w:ascii="宋体"/>
          <w:bCs/>
          <w:sz w:val="24"/>
          <w:szCs w:val="24"/>
        </w:rPr>
      </w:r>
      <w:r/>
    </w:p>
    <w:p>
      <w:pPr>
        <w:pStyle w:val="1010"/>
        <w:ind w:left="0" w:firstLine="480"/>
        <w:spacing w:line="360" w:lineRule="auto"/>
        <w:rPr>
          <w:rFonts w:hint="eastAsia"/>
          <w:sz w:val="24"/>
          <w:szCs w:val="24"/>
        </w:rPr>
      </w:pPr>
      <w:r>
        <w:rPr>
          <w:rFonts w:hint="eastAsia" w:ascii="宋体" w:hAnsi="宋体"/>
          <w:bCs/>
          <w:sz w:val="24"/>
          <w:szCs w:val="24"/>
        </w:rPr>
        <w:t xml:space="preserve">◆其他情况不得分。</w:t>
      </w:r>
      <w:r>
        <w:rPr>
          <w:rFonts w:hint="eastAsia"/>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（三）响应单位履约能力（40分）</w:t>
      </w:r>
      <w:r>
        <w:rPr>
          <w:rFonts w:hint="eastAsia" w:ascii="宋体"/>
          <w:b/>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1、响应单位拟投入主要体检科目参检执业医师比较：20分</w:t>
      </w:r>
      <w:r>
        <w:rPr>
          <w:rFonts w:hint="eastAsia" w:ascii="宋体"/>
          <w:b/>
          <w:sz w:val="24"/>
          <w:szCs w:val="24"/>
        </w:rPr>
      </w:r>
      <w:r/>
    </w:p>
    <w:p>
      <w:pPr>
        <w:pStyle w:val="1010"/>
        <w:ind w:left="0" w:firstLine="480"/>
        <w:spacing w:line="360" w:lineRule="auto"/>
        <w:rPr>
          <w:rFonts w:hint="eastAsia" w:ascii="宋体" w:hAnsi="宋体"/>
          <w:sz w:val="24"/>
          <w:szCs w:val="24"/>
        </w:rPr>
      </w:pPr>
      <w:r>
        <w:rPr>
          <w:rFonts w:hint="eastAsia" w:ascii="宋体" w:hAnsi="宋体"/>
          <w:sz w:val="24"/>
          <w:szCs w:val="24"/>
        </w:rPr>
        <w:t xml:space="preserve">响应单位拟投入相关专业副</w:t>
      </w:r>
      <w:r>
        <w:rPr>
          <w:rFonts w:hint="eastAsia" w:ascii="宋体" w:hAnsi="宋体"/>
          <w:bCs/>
          <w:sz w:val="24"/>
          <w:szCs w:val="24"/>
        </w:rPr>
        <w:t xml:space="preserve">高级</w:t>
      </w:r>
      <w:r>
        <w:rPr>
          <w:rFonts w:hint="eastAsia" w:ascii="宋体" w:hAnsi="宋体"/>
          <w:sz w:val="24"/>
          <w:szCs w:val="24"/>
        </w:rPr>
        <w:t xml:space="preserve">及以上</w:t>
      </w:r>
      <w:r>
        <w:rPr>
          <w:rFonts w:hint="eastAsia" w:ascii="宋体" w:hAnsi="宋体"/>
          <w:bCs/>
          <w:sz w:val="24"/>
          <w:szCs w:val="24"/>
        </w:rPr>
        <w:t xml:space="preserve">技术职称，</w:t>
      </w:r>
      <w:r>
        <w:rPr>
          <w:rFonts w:hint="eastAsia" w:ascii="宋体" w:hAnsi="宋体"/>
          <w:sz w:val="24"/>
          <w:szCs w:val="24"/>
        </w:rPr>
        <w:t xml:space="preserve">并注册在本单位的执业医师，有一个得2分，最高20分。</w:t>
      </w:r>
      <w:r>
        <w:rPr>
          <w:rFonts w:hint="eastAsia" w:ascii="宋体" w:hAnsi="宋体"/>
          <w:sz w:val="24"/>
          <w:szCs w:val="24"/>
        </w:rPr>
      </w:r>
      <w:r/>
    </w:p>
    <w:p>
      <w:pPr>
        <w:pStyle w:val="1010"/>
        <w:ind w:left="0" w:firstLine="482"/>
        <w:spacing w:line="360" w:lineRule="auto"/>
        <w:rPr>
          <w:rFonts w:hint="eastAsia" w:ascii="宋体"/>
          <w:b/>
          <w:sz w:val="24"/>
          <w:szCs w:val="24"/>
        </w:rPr>
      </w:pPr>
      <w:r>
        <w:rPr>
          <w:rFonts w:hint="eastAsia" w:ascii="宋体" w:hAnsi="宋体"/>
          <w:b/>
          <w:bCs/>
          <w:sz w:val="24"/>
          <w:szCs w:val="24"/>
        </w:rPr>
        <w:t xml:space="preserve">2、</w:t>
      </w:r>
      <w:r>
        <w:rPr>
          <w:rFonts w:hint="eastAsia" w:ascii="宋体" w:hAnsi="宋体"/>
          <w:b/>
          <w:sz w:val="24"/>
          <w:szCs w:val="24"/>
        </w:rPr>
        <w:t xml:space="preserve">响应单位拟投入主要体检科目参检护理人员比较：4分</w:t>
      </w:r>
      <w:r>
        <w:rPr>
          <w:rFonts w:hint="eastAsia" w:ascii="宋体"/>
          <w:b/>
          <w:sz w:val="24"/>
          <w:szCs w:val="24"/>
        </w:rPr>
      </w:r>
      <w:r/>
    </w:p>
    <w:p>
      <w:pPr>
        <w:pStyle w:val="1010"/>
        <w:ind w:left="0" w:firstLine="480"/>
        <w:spacing w:line="360" w:lineRule="auto"/>
        <w:rPr>
          <w:rFonts w:hint="eastAsia" w:ascii="宋体" w:hAnsi="宋体"/>
          <w:b/>
          <w:bCs/>
          <w:sz w:val="24"/>
          <w:szCs w:val="24"/>
        </w:rPr>
      </w:pPr>
      <w:r>
        <w:rPr>
          <w:rFonts w:hint="eastAsia" w:ascii="宋体" w:hAnsi="宋体"/>
          <w:sz w:val="24"/>
          <w:szCs w:val="24"/>
        </w:rPr>
        <w:t xml:space="preserve">响应单位拟投入相关专业副</w:t>
      </w:r>
      <w:r>
        <w:rPr>
          <w:rFonts w:hint="eastAsia" w:ascii="宋体" w:hAnsi="宋体"/>
          <w:bCs/>
          <w:sz w:val="24"/>
          <w:szCs w:val="24"/>
        </w:rPr>
        <w:t xml:space="preserve">高级</w:t>
      </w:r>
      <w:r>
        <w:rPr>
          <w:rFonts w:hint="eastAsia" w:ascii="宋体" w:hAnsi="宋体"/>
          <w:sz w:val="24"/>
          <w:szCs w:val="24"/>
        </w:rPr>
        <w:t xml:space="preserve">及以上</w:t>
      </w:r>
      <w:r>
        <w:rPr>
          <w:rFonts w:hint="eastAsia" w:ascii="宋体" w:hAnsi="宋体"/>
          <w:bCs/>
          <w:sz w:val="24"/>
          <w:szCs w:val="24"/>
        </w:rPr>
        <w:t xml:space="preserve">技术职称，</w:t>
      </w:r>
      <w:r>
        <w:rPr>
          <w:rFonts w:hint="eastAsia" w:ascii="宋体" w:hAnsi="宋体"/>
          <w:sz w:val="24"/>
          <w:szCs w:val="24"/>
        </w:rPr>
        <w:t xml:space="preserve">并注册在本单位的护理人员，有一个得2分，最高4分。</w:t>
      </w:r>
      <w:r>
        <w:rPr>
          <w:rFonts w:hint="eastAsia" w:ascii="宋体" w:hAnsi="宋体"/>
          <w:b/>
          <w:bCs/>
          <w:sz w:val="24"/>
          <w:szCs w:val="24"/>
        </w:rPr>
      </w:r>
      <w:r/>
    </w:p>
    <w:p>
      <w:pPr>
        <w:pStyle w:val="1010"/>
        <w:ind w:left="0" w:firstLine="482"/>
        <w:spacing w:line="360" w:lineRule="auto"/>
        <w:rPr>
          <w:rFonts w:hint="eastAsia" w:ascii="宋体"/>
          <w:bCs/>
          <w:sz w:val="24"/>
          <w:szCs w:val="24"/>
        </w:rPr>
      </w:pPr>
      <w:r>
        <w:rPr>
          <w:rFonts w:hint="eastAsia" w:ascii="宋体" w:hAnsi="宋体"/>
          <w:b/>
          <w:bCs/>
          <w:sz w:val="24"/>
          <w:szCs w:val="24"/>
        </w:rPr>
        <w:t xml:space="preserve">注：以上1-2项响应文件中提供人员证书复印件及磋商响应供应商为其缴纳近一个月的社保证明及其他证明材料复印件。材料不提供或提供不全或无法认定的，对应评分项不得分。</w:t>
      </w:r>
      <w:r>
        <w:rPr>
          <w:rFonts w:hint="eastAsia" w:ascii="宋体"/>
          <w:bCs/>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3、响应单位拟投入主要体检科目参检设备配备情况：9分</w:t>
      </w:r>
      <w:r>
        <w:rPr>
          <w:rFonts w:hint="eastAsia" w:ascii="宋体"/>
          <w:b/>
          <w:sz w:val="24"/>
          <w:szCs w:val="24"/>
        </w:rPr>
      </w:r>
      <w:r/>
    </w:p>
    <w:p>
      <w:pPr>
        <w:pStyle w:val="1010"/>
        <w:ind w:left="0" w:firstLine="480"/>
        <w:spacing w:line="360" w:lineRule="auto"/>
        <w:widowControl w:val="off"/>
        <w:rPr>
          <w:rFonts w:hint="eastAsia" w:ascii="宋体" w:hAnsi="宋体"/>
          <w:sz w:val="24"/>
          <w:szCs w:val="24"/>
        </w:rPr>
      </w:pPr>
      <w:r>
        <w:rPr>
          <w:rFonts w:hint="eastAsia" w:ascii="宋体" w:hAnsi="宋体"/>
          <w:sz w:val="24"/>
          <w:szCs w:val="24"/>
        </w:rPr>
        <w:t xml:space="preserve">（1）响应单位体检区域内部设有CT设备的，有一台得3分，最高6分；</w:t>
      </w:r>
      <w:r>
        <w:rPr>
          <w:rFonts w:hint="eastAsia" w:ascii="宋体" w:hAnsi="宋体"/>
          <w:sz w:val="24"/>
          <w:szCs w:val="24"/>
        </w:rPr>
      </w:r>
      <w:r/>
    </w:p>
    <w:p>
      <w:pPr>
        <w:pStyle w:val="1010"/>
        <w:ind w:left="0" w:firstLine="480"/>
        <w:spacing w:line="360" w:lineRule="auto"/>
        <w:widowControl w:val="off"/>
        <w:rPr>
          <w:rFonts w:hint="eastAsia" w:ascii="宋体" w:hAnsi="宋体"/>
          <w:sz w:val="24"/>
          <w:szCs w:val="24"/>
        </w:rPr>
      </w:pPr>
      <w:r>
        <w:rPr>
          <w:rFonts w:hint="eastAsia" w:ascii="宋体" w:hAnsi="宋体"/>
          <w:sz w:val="24"/>
          <w:szCs w:val="24"/>
        </w:rPr>
        <w:t xml:space="preserve">（2）响应单位体检区域内部设置体检专用的内镜中心，同时拥有无痛胃肠镜、胶囊内镜的得3分，否则不得分。</w:t>
      </w:r>
      <w:r>
        <w:rPr>
          <w:rFonts w:hint="eastAsia" w:ascii="宋体" w:hAnsi="宋体"/>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注：响应文件中提供相应证明材料（包括但不限于截图、图片、发票）。材料不提供或提供不全或无法认定的，对应评分项不得分。</w:t>
      </w:r>
      <w:r>
        <w:rPr>
          <w:rFonts w:hint="eastAsia" w:ascii="宋体"/>
          <w:b/>
          <w:sz w:val="24"/>
          <w:szCs w:val="24"/>
        </w:rPr>
      </w:r>
      <w:r/>
    </w:p>
    <w:p>
      <w:pPr>
        <w:pStyle w:val="1010"/>
        <w:ind w:left="0" w:firstLine="482"/>
        <w:spacing w:line="360" w:lineRule="auto"/>
        <w:rPr>
          <w:rFonts w:hint="eastAsia" w:ascii="宋体"/>
          <w:b/>
          <w:bCs/>
          <w:sz w:val="24"/>
          <w:szCs w:val="24"/>
        </w:rPr>
      </w:pPr>
      <w:r>
        <w:rPr>
          <w:rFonts w:hint="eastAsia" w:ascii="宋体" w:hAnsi="宋体"/>
          <w:b/>
          <w:bCs/>
          <w:sz w:val="24"/>
          <w:szCs w:val="24"/>
        </w:rPr>
        <w:t xml:space="preserve">4、响应单位具有相对独立、医检分离（医检分离：体检区域与医疗区不重叠、空间布局合理）的健康体检场所及候检场。（3分）</w:t>
      </w:r>
      <w:r>
        <w:rPr>
          <w:rFonts w:hint="eastAsia" w:ascii="宋体"/>
          <w:b/>
          <w:bCs/>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注：响应文件中提供申明函并加盖公章。材料不提供或提供不全或无法认定的，对应评分项不得分。</w:t>
      </w:r>
      <w:r>
        <w:rPr>
          <w:rFonts w:hint="eastAsia" w:ascii="宋体"/>
          <w:b/>
          <w:sz w:val="24"/>
          <w:szCs w:val="24"/>
        </w:rPr>
      </w:r>
      <w:r/>
    </w:p>
    <w:p>
      <w:pPr>
        <w:pStyle w:val="1010"/>
        <w:ind w:left="0" w:firstLine="482"/>
        <w:spacing w:line="360" w:lineRule="auto"/>
        <w:widowControl w:val="off"/>
        <w:rPr>
          <w:rFonts w:hint="eastAsia" w:ascii="宋体"/>
          <w:b/>
          <w:sz w:val="24"/>
          <w:szCs w:val="24"/>
        </w:rPr>
      </w:pPr>
      <w:r>
        <w:rPr>
          <w:rFonts w:hint="eastAsia" w:ascii="宋体" w:hAnsi="宋体"/>
          <w:b/>
          <w:sz w:val="24"/>
          <w:szCs w:val="24"/>
        </w:rPr>
        <w:t xml:space="preserve">5、体检报告情况:4分</w:t>
      </w:r>
      <w:r>
        <w:rPr>
          <w:rFonts w:hint="eastAsia" w:ascii="宋体"/>
          <w:b/>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◆可出具详细的书面体检报告，并有深入细致的诊断分析。检后能够提供专业团队健康管理报告和个人体检报告详细的得4分；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◆提供专业团队健康管理报告和个人体检报告较详细的得2分；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◆提供专业团队健康管理报告和个人体检报告一般的得1分；</w:t>
      </w:r>
      <w:r>
        <w:rPr>
          <w:rFonts w:hint="eastAsia" w:ascii="宋体"/>
          <w:bCs/>
          <w:sz w:val="24"/>
          <w:szCs w:val="24"/>
        </w:rPr>
      </w:r>
      <w:r/>
    </w:p>
    <w:p>
      <w:pPr>
        <w:pStyle w:val="1010"/>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0"/>
        <w:ind w:left="0" w:firstLine="482"/>
        <w:spacing w:line="360" w:lineRule="auto"/>
        <w:rPr>
          <w:rFonts w:hint="eastAsia" w:ascii="宋体"/>
          <w:b/>
          <w:sz w:val="24"/>
          <w:szCs w:val="24"/>
        </w:rPr>
      </w:pPr>
      <w:r>
        <w:rPr>
          <w:rFonts w:hint="eastAsia" w:ascii="宋体" w:hAnsi="宋体"/>
          <w:b/>
          <w:sz w:val="24"/>
          <w:szCs w:val="24"/>
        </w:rPr>
        <w:t xml:space="preserve">（四）履约能力（9分）</w:t>
      </w:r>
      <w:r>
        <w:rPr>
          <w:rFonts w:hint="eastAsia" w:ascii="宋体"/>
          <w:b/>
          <w:sz w:val="24"/>
          <w:szCs w:val="24"/>
        </w:rPr>
      </w:r>
      <w:r/>
    </w:p>
    <w:p>
      <w:pPr>
        <w:pStyle w:val="1010"/>
        <w:ind w:left="0" w:firstLine="480"/>
        <w:spacing w:line="360" w:lineRule="auto"/>
        <w:widowControl w:val="off"/>
        <w:rPr>
          <w:rFonts w:hint="eastAsia" w:ascii="宋体"/>
          <w:bCs/>
          <w:sz w:val="24"/>
          <w:szCs w:val="24"/>
        </w:rPr>
      </w:pPr>
      <w:r>
        <w:rPr>
          <w:rFonts w:hint="eastAsia" w:ascii="宋体" w:hAnsi="宋体"/>
          <w:bCs/>
          <w:sz w:val="24"/>
          <w:szCs w:val="24"/>
        </w:rPr>
        <w:t xml:space="preserve">1、响应单位自2023年1月1日（以合同签订日期为准）以来承担过的类似项目的业绩，每提供一个得3分，最高得9分。</w:t>
      </w:r>
      <w:r>
        <w:rPr>
          <w:rFonts w:hint="eastAsia" w:ascii="宋体"/>
          <w:bCs/>
          <w:sz w:val="24"/>
          <w:szCs w:val="24"/>
        </w:rPr>
      </w:r>
      <w:r/>
    </w:p>
    <w:p>
      <w:pPr>
        <w:pStyle w:val="1010"/>
        <w:ind w:left="0" w:firstLine="482"/>
        <w:spacing w:line="360" w:lineRule="auto"/>
        <w:widowControl w:val="off"/>
        <w:rPr>
          <w:rFonts w:hint="eastAsia" w:ascii="宋体" w:hAnsi="宋体"/>
          <w:b/>
          <w:bCs/>
          <w:sz w:val="24"/>
          <w:szCs w:val="24"/>
        </w:rPr>
      </w:pPr>
      <w:r>
        <w:rPr>
          <w:rFonts w:hint="eastAsia" w:ascii="宋体" w:hAnsi="宋体"/>
          <w:b/>
          <w:bCs/>
          <w:sz w:val="24"/>
          <w:szCs w:val="24"/>
        </w:rPr>
        <w:t xml:space="preserve">注：①时间以合同签订日期为准；②响应文件中提供对应合同复印件。材料不提供或提供不全或无法认定的，此项不得分。</w:t>
      </w:r>
      <w:r>
        <w:rPr>
          <w:rFonts w:hint="eastAsia" w:ascii="宋体" w:hAnsi="宋体"/>
          <w:b/>
          <w:bCs/>
          <w:sz w:val="24"/>
          <w:szCs w:val="24"/>
        </w:rPr>
      </w:r>
      <w:r/>
    </w:p>
    <w:p>
      <w:pPr>
        <w:pStyle w:val="1018"/>
        <w:rPr>
          <w:sz w:val="24"/>
          <w:szCs w:val="24"/>
        </w:rPr>
      </w:pPr>
      <w:r>
        <w:rPr>
          <w:sz w:val="24"/>
          <w:szCs w:val="24"/>
        </w:rPr>
      </w:r>
      <w:r/>
    </w:p>
    <w:p>
      <w:pPr>
        <w:pStyle w:val="1010"/>
        <w:ind w:left="0" w:firstLine="480"/>
        <w:spacing w:line="360" w:lineRule="auto"/>
        <w:rPr>
          <w:rFonts w:hint="eastAsia" w:ascii="宋体" w:hAnsi="宋体" w:cs="宋体"/>
          <w:sz w:val="24"/>
          <w:szCs w:val="24"/>
        </w:rPr>
      </w:pPr>
      <w:r>
        <w:rPr>
          <w:rFonts w:hint="eastAsia" w:ascii="宋体" w:hAnsi="宋体" w:cs="宋体"/>
          <w:sz w:val="24"/>
          <w:szCs w:val="24"/>
        </w:rPr>
      </w:r>
      <w:r/>
    </w:p>
    <w:p>
      <w:pPr>
        <w:pStyle w:val="1010"/>
        <w:ind w:left="0" w:firstLine="482"/>
        <w:spacing w:line="360" w:lineRule="auto"/>
        <w:widowControl w:val="off"/>
        <w:rPr>
          <w:rStyle w:val="1047"/>
          <w:rFonts w:hint="eastAsia" w:ascii="宋体" w:hAnsi="宋体" w:cs="宋体"/>
          <w:b/>
          <w:bCs/>
          <w:sz w:val="24"/>
          <w:szCs w:val="24"/>
        </w:rPr>
      </w:pPr>
      <w:r>
        <w:rPr>
          <w:rFonts w:hint="eastAsia" w:ascii="宋体" w:hAnsi="宋体" w:cs="宋体"/>
          <w:b/>
          <w:sz w:val="24"/>
          <w:szCs w:val="24"/>
        </w:rPr>
        <w:t xml:space="preserve">注：针对评分标准中评分的每一条，响应人在响应文件中均应提供清晰明了的相关资料并做出相应说明供评委评判，不提供相关资料的视为不具备该项得分的条件。</w:t>
      </w:r>
      <w:r>
        <w:rPr>
          <w:rStyle w:val="1047"/>
          <w:rFonts w:hint="eastAsia" w:ascii="宋体" w:hAnsi="宋体" w:cs="宋体"/>
          <w:b/>
          <w:bCs/>
          <w:sz w:val="24"/>
          <w:szCs w:val="24"/>
        </w:rPr>
      </w:r>
      <w:r/>
    </w:p>
    <w:p>
      <w:pPr>
        <w:pStyle w:val="1010"/>
        <w:ind w:firstLine="482"/>
        <w:spacing w:line="360" w:lineRule="auto"/>
        <w:widowControl w:val="off"/>
        <w:rPr>
          <w:rStyle w:val="1047"/>
          <w:rFonts w:hint="eastAsia" w:ascii="宋体" w:hAnsi="宋体" w:cs="宋体"/>
          <w:b/>
          <w:bCs/>
          <w:sz w:val="24"/>
          <w:szCs w:val="24"/>
        </w:rPr>
      </w:pPr>
      <w:r>
        <w:rPr>
          <w:rStyle w:val="1047"/>
          <w:rFonts w:hint="eastAsia" w:ascii="宋体" w:hAnsi="宋体" w:cs="宋体"/>
          <w:b/>
          <w:bCs/>
          <w:sz w:val="24"/>
          <w:szCs w:val="24"/>
        </w:rPr>
      </w:r>
      <w:r/>
    </w:p>
    <w:p>
      <w:pPr>
        <w:pStyle w:val="1046"/>
        <w:ind w:left="0"/>
        <w:jc w:val="right"/>
        <w:rPr>
          <w:rStyle w:val="1047"/>
          <w:rFonts w:hint="eastAsia" w:ascii="宋体" w:hAnsi="宋体" w:cs="宋体"/>
          <w:b/>
          <w:bCs/>
          <w:sz w:val="24"/>
          <w:szCs w:val="24"/>
        </w:rPr>
      </w:pPr>
      <w:r>
        <w:rPr>
          <w:rFonts w:hint="eastAsia" w:ascii="宋体" w:hAnsi="宋体" w:eastAsia="宋体" w:cs="宋体"/>
          <w:b/>
          <w:bCs/>
          <w:sz w:val="24"/>
          <w:szCs w:val="24"/>
        </w:rPr>
        <w:t xml:space="preserve">    </w:t>
      </w:r>
      <w:r>
        <w:rPr>
          <w:rStyle w:val="1047"/>
          <w:rFonts w:hint="eastAsia" w:ascii="宋体" w:hAnsi="宋体" w:cs="宋体"/>
          <w:b/>
          <w:bCs/>
          <w:sz w:val="24"/>
          <w:szCs w:val="24"/>
        </w:rPr>
        <w:t xml:space="preserve">（全文完）</w:t>
      </w:r>
      <w:r/>
    </w:p>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等线">
    <w:panose1 w:val="0201060003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p>
    <w:pPr>
      <w:pStyle w:val="101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34"/>
      </w:rPr>
      <w:framePr w:wrap="around" w:vAnchor="text" w:hAnchor="margin" w:xAlign="center" w:y="1"/>
    </w:pPr>
    <w:r>
      <w:rPr>
        <w:rStyle w:val="1034"/>
      </w:rPr>
      <w:fldChar w:fldCharType="begin"/>
    </w:r>
    <w:r>
      <w:rPr>
        <w:rStyle w:val="1034"/>
      </w:rPr>
      <w:instrText xml:space="preserve"> PAGE </w:instrText>
    </w:r>
    <w:r>
      <w:rPr>
        <w:rStyle w:val="1034"/>
      </w:rPr>
      <w:fldChar w:fldCharType="end"/>
    </w:r>
    <w:r>
      <w:rPr>
        <w:rStyle w:val="1034"/>
      </w:rPr>
    </w:r>
    <w:r/>
  </w:p>
  <w:p>
    <w:pPr>
      <w:pStyle w:val="10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14:ligatures w14: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2306442</wp:posOffset>
              </wp:positionH>
              <wp:positionV relativeFrom="paragraph">
                <wp:posOffset>-316385</wp:posOffset>
              </wp:positionV>
              <wp:extent cx="1494155" cy="2184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25"/>
                            <w:ind w:firstLine="0"/>
                          </w:pPr>
                          <w:r>
                            <w:t xml:space="preserve">第 </w:t>
                          </w:r>
                          <w:r>
                            <w:fldChar w:fldCharType="begin"/>
                          </w:r>
                          <w:r>
                            <w:instrText xml:space="preserve"> PAGE  \* MERGEFORMAT </w:instrText>
                          </w:r>
                          <w:r>
                            <w:fldChar w:fldCharType="separate"/>
                          </w:r>
                          <w:r>
                            <w:t xml:space="preserve">43</w:t>
                          </w:r>
                          <w:r>
                            <w:fldChar w:fldCharType="end"/>
                          </w:r>
                          <w:r>
                            <w:t xml:space="preserve"> </w:t>
                          </w:r>
                          <w:r>
                            <w:t xml:space="preserve">页</w:t>
                          </w:r>
                          <w:r>
                            <w:t xml:space="preserve"> </w:t>
                          </w:r>
                          <w:r/>
                        </w:p>
                        <w:p>
                          <w:pPr>
                            <w:pStyle w:val="101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81.6pt;mso-position-horizontal:absolute;mso-position-vertical-relative:text;margin-top:-24.9pt;mso-position-vertical:absolute;width:117.6pt;height:17.2pt;mso-wrap-distance-left:9.0pt;mso-wrap-distance-top:0.0pt;mso-wrap-distance-right:9.0pt;mso-wrap-distance-bottom:0.0pt;visibility:visible;" filled="f" stroked="f" strokeweight="0.50pt">
              <v:textbox inset="0,0,0,0">
                <w:txbxContent>
                  <w:p>
                    <w:pPr>
                      <w:pStyle w:val="1025"/>
                      <w:ind w:firstLine="0"/>
                    </w:pPr>
                    <w:r>
                      <w:t xml:space="preserve">第 </w:t>
                    </w:r>
                    <w:r>
                      <w:fldChar w:fldCharType="begin"/>
                    </w:r>
                    <w:r>
                      <w:instrText xml:space="preserve"> PAGE  \* MERGEFORMAT </w:instrText>
                    </w:r>
                    <w:r>
                      <w:fldChar w:fldCharType="separate"/>
                    </w:r>
                    <w:r>
                      <w:t xml:space="preserve">43</w:t>
                    </w:r>
                    <w:r>
                      <w:fldChar w:fldCharType="end"/>
                    </w:r>
                    <w:r>
                      <w:t xml:space="preserve"> </w:t>
                    </w:r>
                    <w:r>
                      <w:t xml:space="preserve">页</w:t>
                    </w:r>
                    <w:r>
                      <w:t xml:space="preserve"> </w:t>
                    </w:r>
                    <w:r/>
                  </w:p>
                  <w:p>
                    <w:pPr>
                      <w:pStyle w:val="1010"/>
                    </w:pPr>
                    <w:r/>
                    <w:r/>
                  </w:p>
                </w:txbxContent>
              </v:textbox>
            </v:shape>
          </w:pict>
        </mc:Fallback>
      </mc:AlternateContent>
    </w:r>
    <w:r>
      <w:rPr>
        <w14:ligatures w14:val="none"/>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5"/>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0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5"/>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0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苏州星桥项目管理有限公司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JSZC-320500-SZXQ-C2026-0002</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苏州星桥项目管理有限公司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JSZC-320500-SZXQ-C2026-0002</w:t>
    </w:r>
    <w:r>
      <w:rPr>
        <w:rFonts w:hint="eastAsia" w:ascii="宋体" w:hAnsi="宋体" w:eastAsia="宋体"/>
        <w:sz w:val="18"/>
        <w:highlight w:val="yellow"/>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jc w:val="left"/>
      <w:rPr>
        <w:rFonts w:hint="eastAsia"/>
      </w:rPr>
      <w:pBdr>
        <w:bottom w:val="single" w:color="000000" w:sz="4" w:space="0"/>
      </w:pBdr>
    </w:pPr>
    <w:r>
      <w:rPr>
        <w:rFonts w:hint="eastAsia" w:ascii="宋体" w:hAnsi="宋体"/>
        <w:sz w:val="18"/>
      </w:rPr>
      <w:t xml:space="preserve">苏州星桥项目管理有限公司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JSZC-320500-SZXQ-C2026-0002</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2"/>
      <w:isLgl w:val="false"/>
      <w:suff w:val="tab"/>
      <w:lvlText w:val=""/>
      <w:lvlJc w:val="left"/>
      <w:pPr>
        <w:pStyle w:val="101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0"/>
      <w:isLgl w:val="false"/>
      <w:suff w:val="tab"/>
      <w:lvlText w:val="%1."/>
      <w:lvlJc w:val="left"/>
      <w:pPr>
        <w:pStyle w:val="101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0"/>
    <w:link w:val="1010"/>
    <w:qFormat/>
    <w:pPr>
      <w:ind w:left="1024"/>
      <w:jc w:val="both"/>
    </w:pPr>
    <w:rPr>
      <w:rFonts w:ascii="Calibri" w:hAnsi="Calibri"/>
      <w:lang w:val="en-US" w:eastAsia="zh-CN" w:bidi="ar-SA"/>
    </w:rPr>
  </w:style>
  <w:style w:type="paragraph" w:styleId="1011">
    <w:name w:val="标题 1"/>
    <w:basedOn w:val="1010"/>
    <w:next w:val="1010"/>
    <w:link w:val="1010"/>
    <w:qFormat/>
    <w:pPr>
      <w:ind w:left="432" w:firstLine="18"/>
      <w:spacing w:before="340" w:after="330" w:line="578" w:lineRule="auto"/>
      <w:outlineLvl w:val="0"/>
    </w:pPr>
    <w:rPr>
      <w:rFonts w:ascii="Calibri" w:hAnsi="Calibri" w:eastAsia="宋体" w:cs="Times New Roman"/>
      <w:lang w:val="en-US" w:eastAsia="zh-CN" w:bidi="ar-SA"/>
    </w:rPr>
  </w:style>
  <w:style w:type="paragraph" w:styleId="1012">
    <w:name w:val="标题 2"/>
    <w:basedOn w:val="1010"/>
    <w:next w:val="1010"/>
    <w:link w:val="1010"/>
    <w:qFormat/>
    <w:pPr>
      <w:keepNext/>
      <w:spacing w:before="240" w:after="60"/>
      <w:outlineLvl w:val="1"/>
    </w:pPr>
    <w:rPr>
      <w:rFonts w:ascii="Arial" w:hAnsi="Arial"/>
      <w:b/>
      <w:bCs/>
      <w:i/>
      <w:iCs/>
      <w:sz w:val="28"/>
      <w:szCs w:val="28"/>
    </w:rPr>
  </w:style>
  <w:style w:type="paragraph" w:styleId="1013">
    <w:name w:val="标题 3"/>
    <w:basedOn w:val="1010"/>
    <w:next w:val="1010"/>
    <w:link w:val="101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14">
    <w:name w:val="默认段落字体"/>
    <w:next w:val="1014"/>
    <w:link w:val="1010"/>
    <w:semiHidden/>
    <w:qFormat/>
  </w:style>
  <w:style w:type="table" w:styleId="1015">
    <w:name w:val="普通表格"/>
    <w:next w:val="1015"/>
    <w:link w:val="1010"/>
    <w:semiHidden/>
    <w:qFormat/>
    <w:tblPr/>
  </w:style>
  <w:style w:type="paragraph" w:styleId="1016">
    <w:name w:val="正文缩进"/>
    <w:basedOn w:val="1010"/>
    <w:next w:val="1010"/>
    <w:link w:val="1010"/>
    <w:qFormat/>
    <w:pPr>
      <w:ind w:left="420" w:firstLine="4772"/>
    </w:pPr>
  </w:style>
  <w:style w:type="paragraph" w:styleId="1017">
    <w:name w:val="批注文字"/>
    <w:basedOn w:val="1010"/>
    <w:next w:val="1010"/>
    <w:link w:val="1010"/>
    <w:qFormat/>
    <w:pPr>
      <w:ind w:left="0" w:firstLine="3584"/>
      <w:spacing w:before="0" w:after="0" w:line="360" w:lineRule="auto"/>
    </w:pPr>
  </w:style>
  <w:style w:type="paragraph" w:styleId="1018">
    <w:name w:val="正文文本"/>
    <w:basedOn w:val="1010"/>
    <w:next w:val="1018"/>
    <w:link w:val="1010"/>
    <w:qFormat/>
    <w:pPr>
      <w:ind w:left="0" w:firstLine="2560"/>
    </w:pPr>
  </w:style>
  <w:style w:type="paragraph" w:styleId="1019">
    <w:name w:val="正文文本缩进"/>
    <w:basedOn w:val="1010"/>
    <w:next w:val="1010"/>
    <w:link w:val="1010"/>
    <w:qFormat/>
    <w:pPr>
      <w:ind w:left="420" w:firstLine="1188"/>
      <w:spacing w:before="0" w:after="0" w:line="360" w:lineRule="exact"/>
    </w:pPr>
  </w:style>
  <w:style w:type="paragraph" w:styleId="1020">
    <w:name w:val="列表编号 3"/>
    <w:basedOn w:val="1011"/>
    <w:next w:val="1010"/>
    <w:link w:val="1010"/>
    <w:pPr>
      <w:numPr>
        <w:ilvl w:val="0"/>
        <w:numId w:val="1"/>
      </w:numPr>
      <w:tabs>
        <w:tab w:val="left" w:pos="1200" w:leader="none"/>
      </w:tabs>
    </w:pPr>
  </w:style>
  <w:style w:type="paragraph" w:styleId="1021">
    <w:name w:val="纯文本"/>
    <w:basedOn w:val="1010"/>
    <w:next w:val="1021"/>
    <w:link w:val="1010"/>
    <w:qFormat/>
    <w:rPr>
      <w:rFonts w:hAnsi="Courier New"/>
      <w:sz w:val="21"/>
    </w:rPr>
  </w:style>
  <w:style w:type="paragraph" w:styleId="1022">
    <w:name w:val="列表项目符号 5"/>
    <w:basedOn w:val="1010"/>
    <w:next w:val="1022"/>
    <w:link w:val="1010"/>
    <w:pPr>
      <w:numPr>
        <w:ilvl w:val="0"/>
        <w:numId w:val="2"/>
      </w:numPr>
      <w:tabs>
        <w:tab w:val="left" w:pos="2040" w:leader="none"/>
      </w:tabs>
    </w:pPr>
  </w:style>
  <w:style w:type="paragraph" w:styleId="1023">
    <w:name w:val="日期"/>
    <w:basedOn w:val="1011"/>
    <w:next w:val="1010"/>
    <w:link w:val="1010"/>
    <w:qFormat/>
    <w:pPr>
      <w:ind w:left="0" w:firstLine="2560"/>
      <w:spacing w:before="0" w:after="0" w:line="240" w:lineRule="auto"/>
    </w:pPr>
  </w:style>
  <w:style w:type="paragraph" w:styleId="1024">
    <w:name w:val="批注框文本"/>
    <w:basedOn w:val="1010"/>
    <w:next w:val="1024"/>
    <w:link w:val="1010"/>
    <w:unhideWhenUsed/>
    <w:qFormat/>
    <w:rPr>
      <w:sz w:val="18"/>
      <w:szCs w:val="18"/>
    </w:rPr>
  </w:style>
  <w:style w:type="paragraph" w:styleId="1025">
    <w:name w:val="页脚"/>
    <w:basedOn w:val="1011"/>
    <w:next w:val="1026"/>
    <w:link w:val="1010"/>
    <w:uiPriority w:val="99"/>
    <w:qFormat/>
    <w:pPr>
      <w:ind w:left="0" w:firstLine="3584"/>
      <w:spacing w:before="0" w:after="0" w:line="240" w:lineRule="auto"/>
    </w:pPr>
  </w:style>
  <w:style w:type="paragraph" w:styleId="1026">
    <w:name w:val="Char Char Char Char Char Char Char Char Char Char Char Char Char"/>
    <w:basedOn w:val="1011"/>
    <w:next w:val="1010"/>
    <w:link w:val="1010"/>
    <w:qFormat/>
    <w:pPr>
      <w:ind w:left="0" w:firstLine="3584"/>
      <w:spacing w:before="0" w:after="160" w:line="240" w:lineRule="exact"/>
    </w:pPr>
  </w:style>
  <w:style w:type="paragraph" w:styleId="1027">
    <w:name w:val="寄信人地址"/>
    <w:basedOn w:val="1010"/>
    <w:next w:val="1027"/>
    <w:link w:val="1010"/>
    <w:uiPriority w:val="99"/>
    <w:unhideWhenUsed/>
    <w:qFormat/>
    <w:rPr>
      <w:rFonts w:ascii="Arial" w:hAnsi="Arial"/>
    </w:rPr>
  </w:style>
  <w:style w:type="paragraph" w:styleId="1028">
    <w:name w:val="页眉"/>
    <w:basedOn w:val="1011"/>
    <w:next w:val="1023"/>
    <w:link w:val="1010"/>
    <w:uiPriority w:val="99"/>
    <w:qFormat/>
    <w:pPr>
      <w:ind w:left="0" w:firstLine="3584"/>
      <w:jc w:val="center"/>
      <w:spacing w:before="0" w:after="0" w:line="240" w:lineRule="auto"/>
      <w:pBdr>
        <w:bottom w:val="none" w:color="000000" w:sz="0" w:space="0"/>
      </w:pBdr>
    </w:pPr>
  </w:style>
  <w:style w:type="paragraph" w:styleId="1029">
    <w:name w:val="目录 1"/>
    <w:basedOn w:val="1011"/>
    <w:next w:val="1010"/>
    <w:link w:val="1010"/>
    <w:uiPriority w:val="39"/>
    <w:qFormat/>
    <w:pPr>
      <w:ind w:left="0" w:firstLine="4608"/>
      <w:spacing w:before="0" w:after="0" w:line="240" w:lineRule="auto"/>
    </w:pPr>
  </w:style>
  <w:style w:type="paragraph" w:styleId="1030">
    <w:name w:val="目录 2"/>
    <w:basedOn w:val="1010"/>
    <w:next w:val="1010"/>
    <w:link w:val="1010"/>
    <w:pPr>
      <w:ind w:left="420"/>
    </w:pPr>
  </w:style>
  <w:style w:type="paragraph" w:styleId="1031">
    <w:name w:val="普通(网站)"/>
    <w:basedOn w:val="1010"/>
    <w:next w:val="1031"/>
    <w:link w:val="1010"/>
    <w:rPr>
      <w:sz w:val="24"/>
    </w:rPr>
  </w:style>
  <w:style w:type="paragraph" w:styleId="1032">
    <w:name w:val="正文首行缩进 2"/>
    <w:basedOn w:val="1019"/>
    <w:next w:val="1032"/>
    <w:link w:val="1010"/>
    <w:qFormat/>
    <w:pPr>
      <w:ind w:left="420" w:firstLine="420"/>
      <w:spacing w:after="120" w:line="240" w:lineRule="auto"/>
    </w:pPr>
    <w:rPr>
      <w:rFonts w:ascii="等线" w:cs="Times New Roman"/>
      <w:sz w:val="21"/>
      <w:szCs w:val="24"/>
    </w:rPr>
  </w:style>
  <w:style w:type="table" w:styleId="1033">
    <w:name w:val="网格型"/>
    <w:basedOn w:val="1015"/>
    <w:next w:val="1033"/>
    <w:link w:val="1010"/>
    <w:uiPriority w:val="59"/>
    <w:qFormat/>
    <w:tblPr/>
  </w:style>
  <w:style w:type="character" w:styleId="1034">
    <w:name w:val="页码"/>
    <w:next w:val="1034"/>
    <w:link w:val="1010"/>
    <w:qFormat/>
    <w:rPr>
      <w:sz w:val="20"/>
    </w:rPr>
  </w:style>
  <w:style w:type="character" w:styleId="1035">
    <w:name w:val="已访问的超链接"/>
    <w:next w:val="1035"/>
    <w:link w:val="1010"/>
    <w:rPr>
      <w:color w:val="333333"/>
      <w:u w:val="none"/>
    </w:rPr>
  </w:style>
  <w:style w:type="character" w:styleId="1036">
    <w:name w:val="强调"/>
    <w:next w:val="1036"/>
    <w:link w:val="1010"/>
    <w:qFormat/>
    <w:rPr>
      <w:i w:val="0"/>
      <w:iCs w:val="0"/>
    </w:rPr>
  </w:style>
  <w:style w:type="character" w:styleId="1037">
    <w:name w:val="超链接"/>
    <w:next w:val="1037"/>
    <w:link w:val="1010"/>
    <w:uiPriority w:val="99"/>
    <w:qFormat/>
    <w:rPr>
      <w:color w:val="333333"/>
      <w:sz w:val="20"/>
      <w:u w:val="none"/>
    </w:rPr>
  </w:style>
  <w:style w:type="paragraph" w:styleId="1038">
    <w:name w:val="正文首行缩进1"/>
    <w:next w:val="1020"/>
    <w:link w:val="1010"/>
    <w:qFormat/>
    <w:pPr>
      <w:ind w:left="420" w:firstLine="2724"/>
      <w:spacing w:after="120" w:line="360" w:lineRule="auto"/>
    </w:pPr>
    <w:rPr>
      <w:rFonts w:ascii="Calibri" w:hAnsi="Calibri"/>
      <w:lang w:val="en-US" w:eastAsia="zh-CN" w:bidi="ar-SA"/>
    </w:rPr>
  </w:style>
  <w:style w:type="paragraph" w:styleId="1039">
    <w:name w:val="Default"/>
    <w:next w:val="1022"/>
    <w:link w:val="1010"/>
    <w:qFormat/>
    <w:pPr>
      <w:ind w:firstLine="5120"/>
      <w:widowControl w:val="off"/>
    </w:pPr>
    <w:rPr>
      <w:rFonts w:ascii="Calibri" w:hAnsi="Calibri"/>
      <w:lang w:val="en-US" w:eastAsia="zh-CN" w:bidi="ar-SA"/>
    </w:rPr>
  </w:style>
  <w:style w:type="paragraph" w:styleId="1040">
    <w:name w:val="段"/>
    <w:next w:val="1010"/>
    <w:link w:val="1010"/>
    <w:qFormat/>
    <w:pPr>
      <w:ind w:firstLine="200"/>
      <w:jc w:val="both"/>
      <w:spacing w:line="360" w:lineRule="auto"/>
    </w:pPr>
    <w:rPr>
      <w:rFonts w:ascii="宋体" w:hAnsi="Calibri"/>
      <w:sz w:val="24"/>
      <w:szCs w:val="22"/>
      <w:lang w:val="en-US" w:eastAsia="zh-CN" w:bidi="ar-SA"/>
    </w:rPr>
  </w:style>
  <w:style w:type="paragraph" w:styleId="1041">
    <w:name w:val="首行缩进"/>
    <w:basedOn w:val="1010"/>
    <w:next w:val="1041"/>
    <w:link w:val="1010"/>
    <w:qFormat/>
    <w:pPr>
      <w:ind w:firstLine="480"/>
    </w:pPr>
    <w:rPr>
      <w:lang w:val="zh-CN"/>
    </w:rPr>
  </w:style>
  <w:style w:type="paragraph" w:styleId="1042">
    <w:name w:val="_Style 6"/>
    <w:basedOn w:val="1011"/>
    <w:next w:val="1010"/>
    <w:link w:val="1010"/>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43">
    <w:name w:val="纯文本3"/>
    <w:basedOn w:val="1010"/>
    <w:next w:val="1043"/>
    <w:link w:val="1010"/>
    <w:qFormat/>
    <w:rPr>
      <w:rFonts w:ascii="宋体" w:hAnsi="Courier New"/>
    </w:rPr>
  </w:style>
  <w:style w:type="character" w:styleId="1044">
    <w:name w:val="font11"/>
    <w:next w:val="1044"/>
    <w:link w:val="1010"/>
    <w:qFormat/>
    <w:rPr>
      <w:rFonts w:ascii="Times New Roman" w:hAnsi="Times New Roman" w:cs="Times New Roman"/>
      <w:color w:val="000000"/>
      <w:sz w:val="21"/>
      <w:szCs w:val="21"/>
      <w:u w:val="none"/>
    </w:rPr>
  </w:style>
  <w:style w:type="character" w:styleId="1045">
    <w:name w:val="font21"/>
    <w:basedOn w:val="1014"/>
    <w:next w:val="1045"/>
    <w:link w:val="1010"/>
    <w:qFormat/>
    <w:rPr>
      <w:rFonts w:hint="eastAsia" w:ascii="宋体" w:hAnsi="宋体" w:eastAsia="宋体" w:cs="宋体"/>
      <w:color w:val="000000"/>
      <w:sz w:val="21"/>
      <w:szCs w:val="21"/>
      <w:u w:val="none"/>
    </w:rPr>
  </w:style>
  <w:style w:type="paragraph" w:styleId="1046">
    <w:name w:val="纯文本1"/>
    <w:basedOn w:val="1010"/>
    <w:next w:val="1046"/>
    <w:link w:val="1010"/>
    <w:qFormat/>
    <w:rPr>
      <w:rFonts w:hAnsi="Courier New" w:eastAsia="楷体_GB2312"/>
      <w:sz w:val="28"/>
    </w:rPr>
  </w:style>
  <w:style w:type="character" w:styleId="1047">
    <w:name w:val="NormalCharacter1"/>
    <w:next w:val="1047"/>
    <w:link w:val="1048"/>
    <w:semiHidden/>
    <w:qFormat/>
    <w:rPr>
      <w:rFonts w:ascii="Calibri" w:hAnsi="Calibri" w:eastAsia="宋体" w:cs="Times New Roman"/>
    </w:rPr>
  </w:style>
  <w:style w:type="paragraph" w:styleId="1048">
    <w:name w:val="UserStyle_3"/>
    <w:basedOn w:val="1010"/>
    <w:next w:val="1048"/>
    <w:link w:val="1047"/>
    <w:qFormat/>
    <w:pPr>
      <w:ind w:left="0"/>
      <w:jc w:val="left"/>
      <w:spacing w:line="360" w:lineRule="auto"/>
      <w:shd w:val="clear" w:color="auto" w:fill="000080"/>
    </w:pPr>
    <w:rPr>
      <w:rFonts w:ascii="Calibri" w:hAnsi="Calibri" w:eastAsia="宋体" w:cs="Times New Roman"/>
    </w:rPr>
  </w:style>
  <w:style w:type="paragraph" w:styleId="1049">
    <w:name w:val="NormalIndent1"/>
    <w:basedOn w:val="1010"/>
    <w:next w:val="1049"/>
    <w:link w:val="1010"/>
    <w:qFormat/>
    <w:pPr>
      <w:ind w:firstLine="420"/>
      <w:jc w:val="left"/>
    </w:pPr>
    <w:rPr>
      <w:sz w:val="24"/>
    </w:rPr>
  </w:style>
  <w:style w:type="paragraph" w:styleId="1050">
    <w:name w:val="UserStyle_34"/>
    <w:basedOn w:val="1010"/>
    <w:next w:val="1050"/>
    <w:link w:val="1010"/>
    <w:qFormat/>
    <w:pPr>
      <w:ind w:firstLine="200"/>
      <w:spacing w:before="50" w:after="50" w:line="360" w:lineRule="auto"/>
    </w:pPr>
    <w:rPr>
      <w:rFonts w:eastAsia="宋体"/>
      <w:sz w:val="24"/>
      <w:szCs w:val="24"/>
    </w:rPr>
  </w:style>
  <w:style w:type="paragraph" w:styleId="1051">
    <w:name w:val="UserStyle_28"/>
    <w:basedOn w:val="1010"/>
    <w:next w:val="1051"/>
    <w:link w:val="1010"/>
    <w:qFormat/>
    <w:pPr>
      <w:ind w:firstLine="480"/>
      <w:spacing w:line="360" w:lineRule="auto"/>
    </w:pPr>
    <w:rPr>
      <w:rFonts w:ascii="Calibri" w:hAnsi="Calibri" w:eastAsia="宋体"/>
      <w:sz w:val="24"/>
    </w:rPr>
  </w:style>
  <w:style w:type="paragraph" w:styleId="1052">
    <w:name w:val="Acetate1"/>
    <w:basedOn w:val="1010"/>
    <w:next w:val="1052"/>
    <w:link w:val="1010"/>
    <w:semiHidden/>
    <w:qFormat/>
    <w:rPr>
      <w:sz w:val="18"/>
      <w:szCs w:val="18"/>
    </w:rPr>
  </w:style>
  <w:style w:type="paragraph" w:styleId="1053">
    <w:name w:val="PlainText1"/>
    <w:basedOn w:val="1010"/>
    <w:next w:val="1053"/>
    <w:link w:val="1010"/>
    <w:qFormat/>
    <w:rPr>
      <w:rFonts w:ascii="宋体" w:hAnsi="Courier New"/>
    </w:rPr>
  </w:style>
  <w:style w:type="paragraph" w:styleId="1054">
    <w:name w:val="纯文本4"/>
    <w:basedOn w:val="1010"/>
    <w:next w:val="1054"/>
    <w:link w:val="1010"/>
    <w:pPr>
      <w:widowControl w:val="off"/>
    </w:pPr>
    <w:rPr>
      <w:rFonts w:ascii="宋体" w:hAnsi="Courier New"/>
      <w:szCs w:val="20"/>
      <w:lang w:val="zh-CN" w:eastAsia="zh-CN"/>
    </w:rPr>
  </w:style>
  <w:style w:type="paragraph" w:styleId="1055">
    <w:name w:val="Andy_正文"/>
    <w:basedOn w:val="1010"/>
    <w:next w:val="1055"/>
    <w:link w:val="1010"/>
    <w:qFormat/>
    <w:pPr>
      <w:ind w:firstLine="480"/>
      <w:spacing w:line="360" w:lineRule="auto"/>
      <w:widowControl w:val="off"/>
    </w:pPr>
    <w:rPr>
      <w:rFonts w:ascii="Calibri" w:hAnsi="Calibri" w:eastAsia="宋体"/>
      <w:sz w:val="24"/>
    </w:rPr>
  </w:style>
  <w:style w:type="paragraph" w:styleId="1056">
    <w:name w:val="WPSOffice手动目录 1"/>
    <w:next w:val="1056"/>
    <w:link w:val="1010"/>
    <w:rPr>
      <w:lang w:val="en-US" w:eastAsia="zh-CN" w:bidi="ar-SA"/>
    </w:rPr>
  </w:style>
  <w:style w:type="paragraph" w:styleId="1057">
    <w:name w:val="UserStyle_62"/>
    <w:basedOn w:val="1010"/>
    <w:next w:val="1057"/>
    <w:link w:val="1010"/>
    <w:qFormat/>
    <w:rPr>
      <w:rFonts w:ascii="宋体" w:hAnsi="Courier New"/>
    </w:rPr>
  </w:style>
  <w:style w:type="paragraph" w:styleId="1058">
    <w:name w:val="Plain Text1"/>
    <w:basedOn w:val="1010"/>
    <w:next w:val="1058"/>
    <w:link w:val="1010"/>
    <w:qFormat/>
    <w:pPr>
      <w:widowControl w:val="off"/>
    </w:pPr>
    <w:rPr>
      <w:rFonts w:hint="eastAsia" w:ascii="宋体" w:hAnsi="Courier New"/>
      <w:sz w:val="28"/>
    </w:rPr>
  </w:style>
  <w:style w:type="character" w:styleId="1059">
    <w:name w:val="15"/>
    <w:next w:val="1059"/>
    <w:link w:val="1010"/>
    <w:qFormat/>
    <w:rPr>
      <w:rFonts w:ascii="Times New Roman" w:hAnsi="Times New Roman" w:cs="Times New Roman"/>
    </w:rPr>
  </w:style>
  <w:style w:type="paragraph" w:styleId="1060">
    <w:name w:val="正文文本1"/>
    <w:basedOn w:val="1010"/>
    <w:next w:val="1060"/>
    <w:link w:val="1010"/>
    <w:qFormat/>
    <w:rPr>
      <w:rFonts w:ascii="Times New Roman" w:hAnsi="Times New Roman"/>
    </w:rPr>
  </w:style>
  <w:style w:type="character" w:styleId="1061">
    <w:name w:val="font61"/>
    <w:basedOn w:val="1014"/>
    <w:next w:val="1061"/>
    <w:link w:val="1010"/>
    <w:qFormat/>
    <w:rPr>
      <w:rFonts w:hint="eastAsia" w:ascii="宋体" w:hAnsi="宋体" w:eastAsia="宋体" w:cs="宋体"/>
      <w:color w:val="ff0000"/>
      <w:sz w:val="22"/>
      <w:szCs w:val="22"/>
      <w:u w:val="none"/>
    </w:rPr>
  </w:style>
  <w:style w:type="character" w:styleId="1062">
    <w:name w:val="font41"/>
    <w:basedOn w:val="1014"/>
    <w:next w:val="1062"/>
    <w:link w:val="1010"/>
    <w:qFormat/>
    <w:rPr>
      <w:rFonts w:hint="eastAsia" w:ascii="宋体" w:hAnsi="宋体" w:eastAsia="宋体" w:cs="宋体"/>
      <w:color w:val="000000"/>
      <w:sz w:val="21"/>
      <w:szCs w:val="21"/>
      <w:u w:val="none"/>
    </w:rPr>
  </w:style>
  <w:style w:type="character" w:styleId="1063">
    <w:name w:val="font91"/>
    <w:basedOn w:val="1014"/>
    <w:next w:val="1063"/>
    <w:link w:val="1010"/>
    <w:qFormat/>
    <w:rPr>
      <w:rFonts w:hint="eastAsia" w:ascii="宋体" w:hAnsi="宋体" w:eastAsia="宋体" w:cs="宋体"/>
      <w:color w:val="000000"/>
      <w:sz w:val="21"/>
      <w:szCs w:val="21"/>
      <w:u w:val="none"/>
    </w:rPr>
  </w:style>
  <w:style w:type="character" w:styleId="1064">
    <w:name w:val="font101"/>
    <w:basedOn w:val="1014"/>
    <w:next w:val="1064"/>
    <w:link w:val="1010"/>
    <w:qFormat/>
    <w:rPr>
      <w:rFonts w:hint="eastAsia" w:ascii="宋体" w:hAnsi="宋体" w:eastAsia="宋体" w:cs="宋体"/>
      <w:color w:val="000000"/>
      <w:sz w:val="22"/>
      <w:szCs w:val="22"/>
      <w:u w:val="none"/>
    </w:rPr>
  </w:style>
  <w:style w:type="character" w:styleId="1065">
    <w:name w:val="font51"/>
    <w:basedOn w:val="1014"/>
    <w:next w:val="1065"/>
    <w:link w:val="1010"/>
    <w:qFormat/>
    <w:rPr>
      <w:rFonts w:hint="eastAsia" w:ascii="宋体" w:hAnsi="宋体" w:eastAsia="宋体" w:cs="宋体"/>
      <w:b/>
      <w:bCs/>
      <w:color w:val="000000"/>
      <w:sz w:val="22"/>
      <w:szCs w:val="22"/>
      <w:u w:val="none"/>
    </w:rPr>
  </w:style>
  <w:style w:type="character" w:styleId="1066">
    <w:name w:val="font112"/>
    <w:basedOn w:val="1014"/>
    <w:next w:val="1066"/>
    <w:link w:val="1010"/>
    <w:qFormat/>
    <w:rPr>
      <w:rFonts w:hint="eastAsia" w:ascii="宋体" w:hAnsi="宋体" w:eastAsia="宋体" w:cs="宋体"/>
      <w:b/>
      <w:bCs/>
      <w:color w:val="ff0000"/>
      <w:sz w:val="22"/>
      <w:szCs w:val="22"/>
      <w:u w:val="none"/>
    </w:rPr>
  </w:style>
  <w:style w:type="character" w:styleId="1067">
    <w:name w:val="font01"/>
    <w:basedOn w:val="1014"/>
    <w:next w:val="1067"/>
    <w:link w:val="1010"/>
    <w:rPr>
      <w:rFonts w:hint="eastAsia" w:ascii="宋体" w:hAnsi="宋体" w:eastAsia="宋体" w:cs="宋体"/>
      <w:color w:val="000000"/>
      <w:sz w:val="22"/>
      <w:szCs w:val="22"/>
      <w:u w:val="none"/>
    </w:rPr>
  </w:style>
  <w:style w:type="character" w:styleId="1068">
    <w:name w:val="font31"/>
    <w:basedOn w:val="1014"/>
    <w:next w:val="1068"/>
    <w:link w:val="1010"/>
    <w:qFormat/>
    <w:rPr>
      <w:rFonts w:hint="eastAsia" w:ascii="宋体" w:hAnsi="宋体" w:eastAsia="宋体" w:cs="宋体"/>
      <w:color w:val="000000"/>
      <w:sz w:val="22"/>
      <w:szCs w:val="22"/>
      <w:u w:val="none"/>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洪胜兰</cp:lastModifiedBy>
  <cp:revision>8</cp:revision>
  <dcterms:created xsi:type="dcterms:W3CDTF">2024-02-19T05:34:00Z</dcterms:created>
  <dcterms:modified xsi:type="dcterms:W3CDTF">2026-04-16T08:21:10Z</dcterms:modified>
</cp:coreProperties>
</file>